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2333DEF" w14:textId="5ABFB184" w:rsidR="00523D57" w:rsidRPr="00523D57" w:rsidRDefault="00523D57" w:rsidP="00523D57">
      <w:pPr>
        <w:jc w:val="center"/>
        <w:rPr>
          <w:rFonts w:ascii="Calibri" w:hAnsi="Calibri" w:cs="Calibri"/>
          <w:color w:val="215E99" w:themeColor="text2" w:themeTint="BF"/>
          <w:sz w:val="28"/>
          <w:szCs w:val="28"/>
        </w:rPr>
      </w:pPr>
      <w:r w:rsidRPr="00523D57">
        <w:rPr>
          <w:rFonts w:ascii="Calibri" w:hAnsi="Calibri" w:cs="Calibri"/>
          <w:color w:val="215E99" w:themeColor="text2" w:themeTint="BF"/>
          <w:sz w:val="28"/>
          <w:szCs w:val="28"/>
        </w:rPr>
        <w:t xml:space="preserve">FY </w:t>
      </w:r>
      <w:r w:rsidR="00880AEB">
        <w:rPr>
          <w:rFonts w:ascii="Calibri" w:hAnsi="Calibri" w:cs="Calibri"/>
          <w:color w:val="215E99" w:themeColor="text2" w:themeTint="BF"/>
          <w:sz w:val="28"/>
          <w:szCs w:val="28"/>
        </w:rPr>
        <w:t>2026-2027</w:t>
      </w:r>
      <w:r w:rsidRPr="00523D57">
        <w:rPr>
          <w:rFonts w:ascii="Calibri" w:hAnsi="Calibri" w:cs="Calibri"/>
          <w:color w:val="215E99" w:themeColor="text2" w:themeTint="BF"/>
          <w:sz w:val="28"/>
          <w:szCs w:val="28"/>
        </w:rPr>
        <w:t xml:space="preserve"> CoC Program Competition NOFO Scoring, Ranking and Selection Process: Renewal Projects</w:t>
      </w:r>
    </w:p>
    <w:p w14:paraId="790B99D2" w14:textId="3936560D" w:rsidR="00523D57" w:rsidRPr="007E68A8" w:rsidRDefault="00523D57" w:rsidP="00523D57">
      <w:pPr>
        <w:rPr>
          <w:rFonts w:ascii="Calibri" w:hAnsi="Calibri" w:cs="Calibri"/>
        </w:rPr>
      </w:pPr>
      <w:bookmarkStart w:id="0" w:name="_Hlk215574621"/>
      <w:r w:rsidRPr="007E68A8">
        <w:rPr>
          <w:rFonts w:ascii="Calibri" w:hAnsi="Calibri" w:cs="Calibri"/>
          <w:b/>
          <w:bCs/>
        </w:rPr>
        <w:t>Federal Threshold Criteria</w:t>
      </w:r>
      <w:r w:rsidRPr="007E68A8">
        <w:rPr>
          <w:rFonts w:ascii="Calibri" w:hAnsi="Calibri" w:cs="Calibri"/>
        </w:rPr>
        <w:t xml:space="preserve">: </w:t>
      </w:r>
      <w:r w:rsidR="004F6068">
        <w:rPr>
          <w:rFonts w:ascii="Calibri" w:hAnsi="Calibri" w:cs="Calibri"/>
        </w:rPr>
        <w:t xml:space="preserve">In addition to the criteria listed below, agencies must provide proof of the following: </w:t>
      </w:r>
      <w:r w:rsidRPr="007E68A8">
        <w:rPr>
          <w:rFonts w:ascii="Calibri" w:hAnsi="Calibri" w:cs="Calibri"/>
        </w:rPr>
        <w:t>Active SAMS registration; Valid UEI Number; Nonprofit documentation; Not disbarred and otherwise federally qualified; Financial capacity and sufficient financial management system; and Code of Conduct on file with HUD.</w:t>
      </w:r>
    </w:p>
    <w:p w14:paraId="0A6F4111" w14:textId="31F2C197" w:rsidR="001343A6" w:rsidRDefault="00523D57" w:rsidP="00C67E9A">
      <w:pPr>
        <w:spacing w:after="0" w:line="240" w:lineRule="auto"/>
        <w:rPr>
          <w:rFonts w:ascii="Calibri" w:eastAsia="Times New Roman" w:hAnsi="Calibri" w:cs="Calibri"/>
          <w:color w:val="000000"/>
          <w:kern w:val="0"/>
          <w14:ligatures w14:val="none"/>
        </w:rPr>
      </w:pPr>
      <w:r w:rsidRPr="00523D57">
        <w:rPr>
          <w:rFonts w:ascii="Calibri" w:eastAsia="Times New Roman" w:hAnsi="Calibri" w:cs="Calibri"/>
          <w:b/>
          <w:bCs/>
          <w:color w:val="000000"/>
          <w:kern w:val="0"/>
          <w14:ligatures w14:val="none"/>
        </w:rPr>
        <w:t xml:space="preserve">CoC Threshold Criteria: </w:t>
      </w:r>
      <w:r w:rsidR="00443E28">
        <w:rPr>
          <w:rFonts w:ascii="Calibri" w:eastAsia="Times New Roman" w:hAnsi="Calibri" w:cs="Calibri"/>
          <w:color w:val="000000"/>
          <w:kern w:val="0"/>
          <w14:ligatures w14:val="none"/>
        </w:rPr>
        <w:t>I</w:t>
      </w:r>
      <w:r w:rsidR="00443E28" w:rsidRPr="00443E28">
        <w:rPr>
          <w:rFonts w:ascii="Calibri" w:eastAsia="Times New Roman" w:hAnsi="Calibri" w:cs="Calibri"/>
          <w:color w:val="000000"/>
          <w:kern w:val="0"/>
          <w14:ligatures w14:val="none"/>
        </w:rPr>
        <w:t>nclude participation in the Homeless Management Information System (HMIS); use of qualified housing types; implementation of a</w:t>
      </w:r>
      <w:r w:rsidR="00443E28">
        <w:rPr>
          <w:rFonts w:ascii="Calibri" w:eastAsia="Times New Roman" w:hAnsi="Calibri" w:cs="Calibri"/>
          <w:color w:val="000000"/>
          <w:kern w:val="0"/>
          <w14:ligatures w14:val="none"/>
        </w:rPr>
        <w:t xml:space="preserve"> housing with supportive services</w:t>
      </w:r>
      <w:r w:rsidR="00443E28" w:rsidRPr="00443E28">
        <w:rPr>
          <w:rFonts w:ascii="Calibri" w:eastAsia="Times New Roman" w:hAnsi="Calibri" w:cs="Calibri"/>
          <w:color w:val="000000"/>
          <w:kern w:val="0"/>
          <w14:ligatures w14:val="none"/>
        </w:rPr>
        <w:t>; documentation of the required minimum match; and policies that ensure non-discriminatory access to services for all participants.</w:t>
      </w:r>
    </w:p>
    <w:bookmarkEnd w:id="0"/>
    <w:p w14:paraId="2D88C0A7" w14:textId="6E8D6021" w:rsidR="001343A6" w:rsidRDefault="00D3131A" w:rsidP="00D3131A">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b/>
          <w:bCs/>
          <w:i/>
          <w:iCs/>
          <w:color w:val="000000"/>
          <w:kern w:val="0"/>
          <w:sz w:val="24"/>
          <w:szCs w:val="24"/>
          <w14:ligatures w14:val="none"/>
        </w:rPr>
        <w:t>Required Threshold Indicators:</w:t>
      </w:r>
    </w:p>
    <w:tbl>
      <w:tblPr>
        <w:tblW w:w="11154" w:type="dxa"/>
        <w:tblInd w:w="-765" w:type="dxa"/>
        <w:tblCellMar>
          <w:top w:w="15" w:type="dxa"/>
        </w:tblCellMar>
        <w:tblLook w:val="04A0" w:firstRow="1" w:lastRow="0" w:firstColumn="1" w:lastColumn="0" w:noHBand="0" w:noVBand="1"/>
      </w:tblPr>
      <w:tblGrid>
        <w:gridCol w:w="7872"/>
        <w:gridCol w:w="2132"/>
        <w:gridCol w:w="1150"/>
      </w:tblGrid>
      <w:tr w:rsidR="00690ED8" w:rsidRPr="007F33AC" w14:paraId="203D745C" w14:textId="77777777" w:rsidTr="00A61B82">
        <w:trPr>
          <w:trHeight w:val="325"/>
        </w:trPr>
        <w:tc>
          <w:tcPr>
            <w:tcW w:w="7872" w:type="dxa"/>
            <w:tcBorders>
              <w:top w:val="nil"/>
              <w:left w:val="nil"/>
              <w:bottom w:val="nil"/>
              <w:right w:val="nil"/>
            </w:tcBorders>
            <w:shd w:val="clear" w:color="000000" w:fill="0070C0"/>
            <w:noWrap/>
            <w:vAlign w:val="center"/>
            <w:hideMark/>
          </w:tcPr>
          <w:p w14:paraId="64F79351" w14:textId="77777777" w:rsidR="00690ED8" w:rsidRPr="007F33AC" w:rsidRDefault="00690ED8" w:rsidP="00A61B82">
            <w:pPr>
              <w:spacing w:after="0" w:line="240" w:lineRule="auto"/>
              <w:jc w:val="center"/>
              <w:rPr>
                <w:rFonts w:ascii="Calibri" w:eastAsia="Times New Roman" w:hAnsi="Calibri" w:cs="Calibri"/>
                <w:b/>
                <w:bCs/>
                <w:color w:val="FFFFFF"/>
                <w:kern w:val="0"/>
                <w14:ligatures w14:val="none"/>
              </w:rPr>
            </w:pPr>
            <w:bookmarkStart w:id="1" w:name="_Hlk215575025"/>
            <w:r w:rsidRPr="007F33AC">
              <w:rPr>
                <w:rFonts w:ascii="Calibri" w:eastAsia="Times New Roman" w:hAnsi="Calibri" w:cs="Calibri"/>
                <w:b/>
                <w:bCs/>
                <w:color w:val="FFFFFF"/>
                <w:kern w:val="0"/>
                <w14:ligatures w14:val="none"/>
              </w:rPr>
              <w:t>Description</w:t>
            </w:r>
          </w:p>
        </w:tc>
        <w:tc>
          <w:tcPr>
            <w:tcW w:w="2132" w:type="dxa"/>
            <w:tcBorders>
              <w:top w:val="nil"/>
              <w:left w:val="nil"/>
              <w:bottom w:val="nil"/>
              <w:right w:val="nil"/>
            </w:tcBorders>
            <w:shd w:val="clear" w:color="000000" w:fill="0070C0"/>
            <w:noWrap/>
            <w:vAlign w:val="center"/>
            <w:hideMark/>
          </w:tcPr>
          <w:p w14:paraId="08DB7F9E" w14:textId="77777777" w:rsidR="00690ED8" w:rsidRPr="007F33AC" w:rsidRDefault="00690ED8" w:rsidP="00A61B82">
            <w:pPr>
              <w:spacing w:after="0" w:line="240" w:lineRule="auto"/>
              <w:jc w:val="center"/>
              <w:rPr>
                <w:rFonts w:ascii="Calibri" w:eastAsia="Times New Roman" w:hAnsi="Calibri" w:cs="Calibri"/>
                <w:b/>
                <w:bCs/>
                <w:color w:val="FFFFFF"/>
                <w:kern w:val="0"/>
                <w14:ligatures w14:val="none"/>
              </w:rPr>
            </w:pPr>
            <w:r w:rsidRPr="007F33AC">
              <w:rPr>
                <w:rFonts w:ascii="Calibri" w:eastAsia="Times New Roman" w:hAnsi="Calibri" w:cs="Calibri"/>
                <w:b/>
                <w:bCs/>
                <w:color w:val="FFFFFF"/>
                <w:kern w:val="0"/>
                <w14:ligatures w14:val="none"/>
              </w:rPr>
              <w:t>Documentation</w:t>
            </w:r>
          </w:p>
        </w:tc>
        <w:tc>
          <w:tcPr>
            <w:tcW w:w="1150" w:type="dxa"/>
            <w:tcBorders>
              <w:top w:val="nil"/>
              <w:left w:val="nil"/>
              <w:bottom w:val="nil"/>
              <w:right w:val="nil"/>
            </w:tcBorders>
            <w:shd w:val="clear" w:color="000000" w:fill="0070C0"/>
            <w:noWrap/>
            <w:vAlign w:val="center"/>
            <w:hideMark/>
          </w:tcPr>
          <w:p w14:paraId="67BB872B" w14:textId="77777777" w:rsidR="00690ED8" w:rsidRPr="007F33AC" w:rsidRDefault="00690ED8" w:rsidP="00A61B82">
            <w:pPr>
              <w:spacing w:after="0" w:line="240" w:lineRule="auto"/>
              <w:jc w:val="center"/>
              <w:rPr>
                <w:rFonts w:ascii="Calibri" w:eastAsia="Times New Roman" w:hAnsi="Calibri" w:cs="Calibri"/>
                <w:b/>
                <w:bCs/>
                <w:color w:val="FFFFFF"/>
                <w:kern w:val="0"/>
                <w14:ligatures w14:val="none"/>
              </w:rPr>
            </w:pPr>
            <w:r>
              <w:rPr>
                <w:rFonts w:ascii="Calibri" w:eastAsia="Times New Roman" w:hAnsi="Calibri" w:cs="Calibri"/>
                <w:b/>
                <w:bCs/>
                <w:color w:val="FFFFFF"/>
                <w:kern w:val="0"/>
                <w14:ligatures w14:val="none"/>
              </w:rPr>
              <w:t>Response</w:t>
            </w:r>
          </w:p>
        </w:tc>
      </w:tr>
      <w:tr w:rsidR="00690ED8" w:rsidRPr="007F33AC" w14:paraId="5339EFEA" w14:textId="77777777" w:rsidTr="00A61B82">
        <w:trPr>
          <w:trHeight w:val="460"/>
        </w:trPr>
        <w:tc>
          <w:tcPr>
            <w:tcW w:w="7872" w:type="dxa"/>
            <w:vMerge w:val="restart"/>
            <w:tcBorders>
              <w:top w:val="single" w:sz="4" w:space="0" w:color="0070C0"/>
              <w:left w:val="single" w:sz="4" w:space="0" w:color="0070C0"/>
              <w:bottom w:val="single" w:sz="4" w:space="0" w:color="0070C0"/>
              <w:right w:val="single" w:sz="4" w:space="0" w:color="0070C0"/>
            </w:tcBorders>
            <w:vAlign w:val="center"/>
            <w:hideMark/>
          </w:tcPr>
          <w:p w14:paraId="1E9B97E6" w14:textId="094EDD26" w:rsidR="00690ED8" w:rsidRPr="007F33AC" w:rsidRDefault="00971F63" w:rsidP="00A61B82">
            <w:pPr>
              <w:spacing w:after="0" w:line="240" w:lineRule="auto"/>
              <w:rPr>
                <w:rFonts w:ascii="Calibri" w:eastAsia="Times New Roman" w:hAnsi="Calibri" w:cs="Calibri"/>
                <w:color w:val="000000"/>
                <w:kern w:val="0"/>
                <w14:ligatures w14:val="none"/>
              </w:rPr>
            </w:pPr>
            <w:r w:rsidRPr="00971F63">
              <w:rPr>
                <w:rFonts w:ascii="Calibri" w:eastAsia="Times New Roman" w:hAnsi="Calibri" w:cs="Calibri"/>
                <w:b/>
                <w:bCs/>
                <w:color w:val="000000"/>
                <w:kern w:val="0"/>
                <w14:ligatures w14:val="none"/>
              </w:rPr>
              <w:t>Non</w:t>
            </w:r>
            <w:r>
              <w:rPr>
                <w:rFonts w:ascii="Calibri" w:eastAsia="Times New Roman" w:hAnsi="Calibri" w:cs="Calibri"/>
                <w:b/>
                <w:bCs/>
                <w:color w:val="000000"/>
                <w:kern w:val="0"/>
                <w14:ligatures w14:val="none"/>
              </w:rPr>
              <w:t>d</w:t>
            </w:r>
            <w:r w:rsidRPr="00971F63">
              <w:rPr>
                <w:rFonts w:ascii="Calibri" w:eastAsia="Times New Roman" w:hAnsi="Calibri" w:cs="Calibri"/>
                <w:b/>
                <w:bCs/>
                <w:color w:val="000000"/>
                <w:kern w:val="0"/>
                <w14:ligatures w14:val="none"/>
              </w:rPr>
              <w:t>iscrimination:</w:t>
            </w:r>
            <w:r>
              <w:rPr>
                <w:rFonts w:ascii="Calibri" w:eastAsia="Times New Roman" w:hAnsi="Calibri" w:cs="Calibri"/>
                <w:color w:val="000000"/>
                <w:kern w:val="0"/>
                <w14:ligatures w14:val="none"/>
              </w:rPr>
              <w:t xml:space="preserve"> </w:t>
            </w:r>
            <w:r w:rsidR="00FB48A9" w:rsidRPr="00FB48A9">
              <w:rPr>
                <w:rFonts w:ascii="Calibri" w:eastAsia="Times New Roman" w:hAnsi="Calibri" w:cs="Calibri"/>
                <w:color w:val="000000"/>
                <w:kern w:val="0"/>
                <w14:ligatures w14:val="none"/>
              </w:rPr>
              <w:t xml:space="preserve">The project applicant </w:t>
            </w:r>
            <w:r>
              <w:rPr>
                <w:rFonts w:ascii="Calibri" w:eastAsia="Times New Roman" w:hAnsi="Calibri" w:cs="Calibri"/>
                <w:color w:val="000000"/>
                <w:kern w:val="0"/>
                <w14:ligatures w14:val="none"/>
              </w:rPr>
              <w:t xml:space="preserve">certifies that it </w:t>
            </w:r>
            <w:r w:rsidR="00FB48A9" w:rsidRPr="00FB48A9">
              <w:rPr>
                <w:rFonts w:ascii="Calibri" w:eastAsia="Times New Roman" w:hAnsi="Calibri" w:cs="Calibri"/>
                <w:color w:val="000000"/>
                <w:kern w:val="0"/>
                <w14:ligatures w14:val="none"/>
              </w:rPr>
              <w:t xml:space="preserve">will not engage in illegal racial discrimination. This is consistent with the requirements of 2 CFR 200.300(a). </w:t>
            </w:r>
          </w:p>
        </w:tc>
        <w:tc>
          <w:tcPr>
            <w:tcW w:w="2132" w:type="dxa"/>
            <w:vMerge w:val="restart"/>
            <w:tcBorders>
              <w:top w:val="single" w:sz="4" w:space="0" w:color="0070C0"/>
              <w:left w:val="single" w:sz="4" w:space="0" w:color="0070C0"/>
              <w:bottom w:val="single" w:sz="4" w:space="0" w:color="0070C0"/>
              <w:right w:val="single" w:sz="4" w:space="0" w:color="0070C0"/>
            </w:tcBorders>
            <w:noWrap/>
            <w:vAlign w:val="center"/>
            <w:hideMark/>
          </w:tcPr>
          <w:p w14:paraId="521F1CCF" w14:textId="6111EFE8" w:rsidR="00690ED8" w:rsidRPr="007F33AC" w:rsidRDefault="00690ED8" w:rsidP="00FB48A9">
            <w:pPr>
              <w:spacing w:after="0" w:line="240" w:lineRule="auto"/>
              <w:jc w:val="center"/>
              <w:rPr>
                <w:rFonts w:ascii="Calibri" w:eastAsia="Times New Roman" w:hAnsi="Calibri" w:cs="Calibri"/>
                <w:color w:val="000000"/>
                <w:kern w:val="0"/>
                <w14:ligatures w14:val="none"/>
              </w:rPr>
            </w:pPr>
            <w:r w:rsidRPr="007F33AC">
              <w:rPr>
                <w:rFonts w:ascii="Calibri" w:eastAsia="Times New Roman" w:hAnsi="Calibri" w:cs="Calibri"/>
                <w:color w:val="000000"/>
                <w:kern w:val="0"/>
                <w14:ligatures w14:val="none"/>
              </w:rPr>
              <w:t>Y/N</w:t>
            </w:r>
          </w:p>
        </w:tc>
        <w:tc>
          <w:tcPr>
            <w:tcW w:w="1150" w:type="dxa"/>
            <w:vMerge w:val="restart"/>
            <w:tcBorders>
              <w:top w:val="single" w:sz="4" w:space="0" w:color="0070C0"/>
              <w:left w:val="single" w:sz="4" w:space="0" w:color="0070C0"/>
              <w:bottom w:val="single" w:sz="4" w:space="0" w:color="0070C0"/>
              <w:right w:val="single" w:sz="4" w:space="0" w:color="0070C0"/>
            </w:tcBorders>
            <w:noWrap/>
            <w:vAlign w:val="center"/>
            <w:hideMark/>
          </w:tcPr>
          <w:p w14:paraId="0EA10B44" w14:textId="77777777" w:rsidR="00690ED8" w:rsidRPr="007F33AC" w:rsidRDefault="00690ED8" w:rsidP="00A61B82">
            <w:pPr>
              <w:spacing w:after="0" w:line="240" w:lineRule="auto"/>
              <w:jc w:val="center"/>
              <w:rPr>
                <w:rFonts w:ascii="Calibri" w:eastAsia="Times New Roman" w:hAnsi="Calibri" w:cs="Calibri"/>
                <w:color w:val="000000"/>
                <w:kern w:val="0"/>
                <w14:ligatures w14:val="none"/>
              </w:rPr>
            </w:pPr>
            <w:r w:rsidRPr="007F33AC">
              <w:rPr>
                <w:rFonts w:ascii="Calibri" w:eastAsia="Times New Roman" w:hAnsi="Calibri" w:cs="Calibri"/>
                <w:color w:val="000000"/>
                <w:kern w:val="0"/>
                <w14:ligatures w14:val="none"/>
              </w:rPr>
              <w:t> </w:t>
            </w:r>
          </w:p>
        </w:tc>
      </w:tr>
      <w:tr w:rsidR="00690ED8" w:rsidRPr="007F33AC" w14:paraId="10902DDB" w14:textId="77777777" w:rsidTr="00A61B82">
        <w:trPr>
          <w:trHeight w:val="460"/>
        </w:trPr>
        <w:tc>
          <w:tcPr>
            <w:tcW w:w="7872" w:type="dxa"/>
            <w:vMerge/>
            <w:tcBorders>
              <w:top w:val="single" w:sz="4" w:space="0" w:color="0070C0"/>
              <w:left w:val="single" w:sz="4" w:space="0" w:color="0070C0"/>
              <w:bottom w:val="single" w:sz="4" w:space="0" w:color="0070C0"/>
              <w:right w:val="single" w:sz="4" w:space="0" w:color="0070C0"/>
            </w:tcBorders>
            <w:vAlign w:val="center"/>
            <w:hideMark/>
          </w:tcPr>
          <w:p w14:paraId="70B5D765" w14:textId="77777777" w:rsidR="00690ED8" w:rsidRPr="007F33AC" w:rsidRDefault="00690ED8" w:rsidP="00A61B82">
            <w:pPr>
              <w:spacing w:after="0" w:line="240" w:lineRule="auto"/>
              <w:rPr>
                <w:rFonts w:ascii="Calibri" w:eastAsia="Times New Roman" w:hAnsi="Calibri" w:cs="Calibri"/>
                <w:color w:val="000000"/>
                <w:kern w:val="0"/>
                <w14:ligatures w14:val="none"/>
              </w:rPr>
            </w:pPr>
          </w:p>
        </w:tc>
        <w:tc>
          <w:tcPr>
            <w:tcW w:w="2132" w:type="dxa"/>
            <w:vMerge/>
            <w:tcBorders>
              <w:top w:val="single" w:sz="4" w:space="0" w:color="0070C0"/>
              <w:left w:val="single" w:sz="4" w:space="0" w:color="0070C0"/>
              <w:bottom w:val="single" w:sz="4" w:space="0" w:color="0070C0"/>
              <w:right w:val="single" w:sz="4" w:space="0" w:color="0070C0"/>
            </w:tcBorders>
            <w:vAlign w:val="center"/>
            <w:hideMark/>
          </w:tcPr>
          <w:p w14:paraId="0B153368" w14:textId="77777777" w:rsidR="00690ED8" w:rsidRPr="007F33AC" w:rsidRDefault="00690ED8" w:rsidP="00FB48A9">
            <w:pPr>
              <w:spacing w:after="0" w:line="240" w:lineRule="auto"/>
              <w:jc w:val="center"/>
              <w:rPr>
                <w:rFonts w:ascii="Calibri" w:eastAsia="Times New Roman" w:hAnsi="Calibri" w:cs="Calibri"/>
                <w:color w:val="000000"/>
                <w:kern w:val="0"/>
                <w14:ligatures w14:val="none"/>
              </w:rPr>
            </w:pPr>
          </w:p>
        </w:tc>
        <w:tc>
          <w:tcPr>
            <w:tcW w:w="1150" w:type="dxa"/>
            <w:vMerge/>
            <w:tcBorders>
              <w:top w:val="single" w:sz="4" w:space="0" w:color="0070C0"/>
              <w:left w:val="single" w:sz="4" w:space="0" w:color="0070C0"/>
              <w:bottom w:val="single" w:sz="4" w:space="0" w:color="0070C0"/>
              <w:right w:val="single" w:sz="4" w:space="0" w:color="0070C0"/>
            </w:tcBorders>
            <w:vAlign w:val="center"/>
            <w:hideMark/>
          </w:tcPr>
          <w:p w14:paraId="4761DE0B" w14:textId="77777777" w:rsidR="00690ED8" w:rsidRPr="007F33AC" w:rsidRDefault="00690ED8" w:rsidP="00A61B82">
            <w:pPr>
              <w:spacing w:after="0" w:line="240" w:lineRule="auto"/>
              <w:rPr>
                <w:rFonts w:ascii="Calibri" w:eastAsia="Times New Roman" w:hAnsi="Calibri" w:cs="Calibri"/>
                <w:color w:val="000000"/>
                <w:kern w:val="0"/>
                <w14:ligatures w14:val="none"/>
              </w:rPr>
            </w:pPr>
          </w:p>
        </w:tc>
      </w:tr>
      <w:tr w:rsidR="00690ED8" w:rsidRPr="007F33AC" w14:paraId="5ECA1B1C" w14:textId="77777777" w:rsidTr="00A61B82">
        <w:trPr>
          <w:trHeight w:val="332"/>
        </w:trPr>
        <w:tc>
          <w:tcPr>
            <w:tcW w:w="7872" w:type="dxa"/>
            <w:tcBorders>
              <w:top w:val="single" w:sz="4" w:space="0" w:color="0070C0"/>
              <w:left w:val="single" w:sz="4" w:space="0" w:color="0070C0"/>
              <w:bottom w:val="single" w:sz="4" w:space="0" w:color="0070C0"/>
              <w:right w:val="single" w:sz="4" w:space="0" w:color="0070C0"/>
            </w:tcBorders>
            <w:vAlign w:val="center"/>
            <w:hideMark/>
          </w:tcPr>
          <w:p w14:paraId="520CDC24" w14:textId="0F817CB0" w:rsidR="00FB48A9" w:rsidRDefault="00971F63" w:rsidP="00A61B82">
            <w:pPr>
              <w:spacing w:after="0" w:line="240" w:lineRule="auto"/>
              <w:rPr>
                <w:rFonts w:ascii="Calibri" w:eastAsia="Times New Roman" w:hAnsi="Calibri" w:cs="Calibri"/>
                <w:color w:val="000000"/>
                <w:kern w:val="0"/>
                <w14:ligatures w14:val="none"/>
              </w:rPr>
            </w:pPr>
            <w:r w:rsidRPr="00971F63">
              <w:rPr>
                <w:rFonts w:ascii="Calibri" w:eastAsia="Times New Roman" w:hAnsi="Calibri" w:cs="Calibri"/>
                <w:b/>
                <w:color w:val="000000"/>
                <w:kern w:val="0"/>
                <w14:ligatures w14:val="none"/>
              </w:rPr>
              <w:t xml:space="preserve">Harm-Reduction Restriction: </w:t>
            </w:r>
            <w:r w:rsidR="00FB48A9" w:rsidRPr="00FB48A9">
              <w:rPr>
                <w:rFonts w:ascii="Calibri" w:eastAsia="Times New Roman" w:hAnsi="Calibri" w:cs="Calibri"/>
                <w:color w:val="000000"/>
                <w:kern w:val="0"/>
                <w14:ligatures w14:val="none"/>
              </w:rPr>
              <w:t xml:space="preserve">The project applicant </w:t>
            </w:r>
            <w:r w:rsidR="00FB48A9">
              <w:rPr>
                <w:rFonts w:ascii="Calibri" w:eastAsia="Times New Roman" w:hAnsi="Calibri" w:cs="Calibri"/>
                <w:color w:val="000000"/>
                <w:kern w:val="0"/>
                <w14:ligatures w14:val="none"/>
              </w:rPr>
              <w:t xml:space="preserve">certifies that it </w:t>
            </w:r>
            <w:r w:rsidR="00FB48A9" w:rsidRPr="00FB48A9">
              <w:rPr>
                <w:rFonts w:ascii="Calibri" w:eastAsia="Times New Roman" w:hAnsi="Calibri" w:cs="Calibri"/>
                <w:color w:val="000000"/>
                <w:kern w:val="0"/>
                <w14:ligatures w14:val="none"/>
              </w:rPr>
              <w:t xml:space="preserve">will not operate drug injection sites or "safe consumption sites" in violation of 21 U.S.C. 856(a)(1), knowingly permit the use or distribution of illicit drugs on property under their control in violation of 21 U.S.C. 856(a)(2), or knowingly distribute drug paraphernalia in violation of 21 U.S.C. 863. This is consistent with the objectives outlined in Section III.B above and is consistent with the requirements of 2 CFR 200.300(a).  </w:t>
            </w:r>
          </w:p>
          <w:p w14:paraId="3491EAA8" w14:textId="77777777" w:rsidR="00FB48A9" w:rsidRDefault="00FB48A9" w:rsidP="00A61B82">
            <w:pPr>
              <w:spacing w:after="0" w:line="240" w:lineRule="auto"/>
              <w:rPr>
                <w:rFonts w:ascii="Calibri" w:eastAsia="Times New Roman" w:hAnsi="Calibri" w:cs="Calibri"/>
                <w:color w:val="000000"/>
                <w:kern w:val="0"/>
                <w14:ligatures w14:val="none"/>
              </w:rPr>
            </w:pPr>
          </w:p>
          <w:p w14:paraId="43098233" w14:textId="52662B24" w:rsidR="00FB48A9" w:rsidRPr="007F33AC" w:rsidRDefault="00FB48A9" w:rsidP="00A61B82">
            <w:pPr>
              <w:spacing w:after="0" w:line="240" w:lineRule="auto"/>
              <w:rPr>
                <w:rFonts w:ascii="Calibri" w:eastAsia="Times New Roman" w:hAnsi="Calibri" w:cs="Calibri"/>
                <w:color w:val="000000"/>
                <w:kern w:val="0"/>
                <w14:ligatures w14:val="none"/>
              </w:rPr>
            </w:pPr>
            <w:r w:rsidRPr="00FB48A9">
              <w:rPr>
                <w:rFonts w:ascii="Calibri" w:eastAsia="Times New Roman" w:hAnsi="Calibri" w:cs="Calibri"/>
                <w:color w:val="000000"/>
                <w:kern w:val="0"/>
                <w14:ligatures w14:val="none"/>
              </w:rPr>
              <w:t xml:space="preserve">This certification is not a requirement that program participants must be sober </w:t>
            </w:r>
            <w:proofErr w:type="gramStart"/>
            <w:r w:rsidRPr="00FB48A9">
              <w:rPr>
                <w:rFonts w:ascii="Calibri" w:eastAsia="Times New Roman" w:hAnsi="Calibri" w:cs="Calibri"/>
                <w:color w:val="000000"/>
                <w:kern w:val="0"/>
                <w14:ligatures w14:val="none"/>
              </w:rPr>
              <w:t>in order to</w:t>
            </w:r>
            <w:proofErr w:type="gramEnd"/>
            <w:r w:rsidRPr="00FB48A9">
              <w:rPr>
                <w:rFonts w:ascii="Calibri" w:eastAsia="Times New Roman" w:hAnsi="Calibri" w:cs="Calibri"/>
                <w:color w:val="000000"/>
                <w:kern w:val="0"/>
                <w14:ligatures w14:val="none"/>
              </w:rPr>
              <w:t xml:space="preserve"> receive assistance, participate in treatment </w:t>
            </w:r>
            <w:proofErr w:type="gramStart"/>
            <w:r w:rsidRPr="00FB48A9">
              <w:rPr>
                <w:rFonts w:ascii="Calibri" w:eastAsia="Times New Roman" w:hAnsi="Calibri" w:cs="Calibri"/>
                <w:color w:val="000000"/>
                <w:kern w:val="0"/>
                <w14:ligatures w14:val="none"/>
              </w:rPr>
              <w:t>in order to</w:t>
            </w:r>
            <w:proofErr w:type="gramEnd"/>
            <w:r w:rsidRPr="00FB48A9">
              <w:rPr>
                <w:rFonts w:ascii="Calibri" w:eastAsia="Times New Roman" w:hAnsi="Calibri" w:cs="Calibri"/>
                <w:color w:val="000000"/>
                <w:kern w:val="0"/>
                <w14:ligatures w14:val="none"/>
              </w:rPr>
              <w:t xml:space="preserve"> receive assistance, or be evicted or exited from assistance for a first-time violation of a drug-related program policy or lease requirement.</w:t>
            </w:r>
          </w:p>
        </w:tc>
        <w:tc>
          <w:tcPr>
            <w:tcW w:w="2132" w:type="dxa"/>
            <w:tcBorders>
              <w:top w:val="single" w:sz="4" w:space="0" w:color="0070C0"/>
              <w:left w:val="nil"/>
              <w:bottom w:val="single" w:sz="4" w:space="0" w:color="0070C0"/>
              <w:right w:val="single" w:sz="4" w:space="0" w:color="0070C0"/>
            </w:tcBorders>
            <w:noWrap/>
            <w:vAlign w:val="center"/>
            <w:hideMark/>
          </w:tcPr>
          <w:p w14:paraId="5ED4AE79" w14:textId="082D8368" w:rsidR="00690ED8" w:rsidRPr="007F33AC" w:rsidRDefault="00690ED8" w:rsidP="00FB48A9">
            <w:pPr>
              <w:spacing w:after="0" w:line="240" w:lineRule="auto"/>
              <w:jc w:val="center"/>
              <w:rPr>
                <w:rFonts w:ascii="Calibri" w:eastAsia="Times New Roman" w:hAnsi="Calibri" w:cs="Calibri"/>
                <w:color w:val="000000"/>
                <w:kern w:val="0"/>
                <w14:ligatures w14:val="none"/>
              </w:rPr>
            </w:pPr>
            <w:r w:rsidRPr="007F33AC">
              <w:rPr>
                <w:rFonts w:ascii="Calibri" w:eastAsia="Times New Roman" w:hAnsi="Calibri" w:cs="Calibri"/>
                <w:color w:val="000000"/>
                <w:kern w:val="0"/>
                <w14:ligatures w14:val="none"/>
              </w:rPr>
              <w:t>Y/N</w:t>
            </w:r>
          </w:p>
        </w:tc>
        <w:tc>
          <w:tcPr>
            <w:tcW w:w="1150" w:type="dxa"/>
            <w:tcBorders>
              <w:top w:val="nil"/>
              <w:left w:val="nil"/>
              <w:bottom w:val="single" w:sz="4" w:space="0" w:color="0070C0"/>
              <w:right w:val="single" w:sz="4" w:space="0" w:color="0070C0"/>
            </w:tcBorders>
            <w:noWrap/>
            <w:vAlign w:val="center"/>
            <w:hideMark/>
          </w:tcPr>
          <w:p w14:paraId="203650E5" w14:textId="77777777" w:rsidR="00690ED8" w:rsidRPr="007F33AC" w:rsidRDefault="00690ED8" w:rsidP="00A61B82">
            <w:pPr>
              <w:spacing w:after="0" w:line="240" w:lineRule="auto"/>
              <w:rPr>
                <w:rFonts w:ascii="Calibri" w:eastAsia="Times New Roman" w:hAnsi="Calibri" w:cs="Calibri"/>
                <w:color w:val="000000"/>
                <w:kern w:val="0"/>
                <w14:ligatures w14:val="none"/>
              </w:rPr>
            </w:pPr>
            <w:r w:rsidRPr="007F33AC">
              <w:rPr>
                <w:rFonts w:ascii="Calibri" w:eastAsia="Times New Roman" w:hAnsi="Calibri" w:cs="Calibri"/>
                <w:color w:val="000000"/>
                <w:kern w:val="0"/>
                <w14:ligatures w14:val="none"/>
              </w:rPr>
              <w:t> </w:t>
            </w:r>
          </w:p>
        </w:tc>
      </w:tr>
      <w:bookmarkEnd w:id="1"/>
    </w:tbl>
    <w:p w14:paraId="4E214E30" w14:textId="77777777" w:rsidR="00856746" w:rsidRDefault="00856746" w:rsidP="00C67E9A">
      <w:pPr>
        <w:spacing w:after="0" w:line="240" w:lineRule="auto"/>
        <w:rPr>
          <w:rFonts w:ascii="Calibri" w:eastAsia="Times New Roman" w:hAnsi="Calibri" w:cs="Calibri"/>
          <w:color w:val="000000"/>
          <w:kern w:val="0"/>
          <w14:ligatures w14:val="none"/>
        </w:rPr>
      </w:pPr>
    </w:p>
    <w:tbl>
      <w:tblPr>
        <w:tblW w:w="11197" w:type="dxa"/>
        <w:tblInd w:w="-810" w:type="dxa"/>
        <w:tblLook w:val="04A0" w:firstRow="1" w:lastRow="0" w:firstColumn="1" w:lastColumn="0" w:noHBand="0" w:noVBand="1"/>
      </w:tblPr>
      <w:tblGrid>
        <w:gridCol w:w="90"/>
        <w:gridCol w:w="1203"/>
        <w:gridCol w:w="5183"/>
        <w:gridCol w:w="3795"/>
        <w:gridCol w:w="926"/>
      </w:tblGrid>
      <w:tr w:rsidR="001C260B" w:rsidRPr="001C260B" w14:paraId="01E38936" w14:textId="77777777" w:rsidTr="000E5766">
        <w:trPr>
          <w:trHeight w:val="405"/>
        </w:trPr>
        <w:tc>
          <w:tcPr>
            <w:tcW w:w="11197" w:type="dxa"/>
            <w:gridSpan w:val="5"/>
            <w:tcBorders>
              <w:top w:val="nil"/>
              <w:left w:val="nil"/>
              <w:bottom w:val="nil"/>
              <w:right w:val="nil"/>
            </w:tcBorders>
            <w:noWrap/>
            <w:vAlign w:val="center"/>
            <w:hideMark/>
          </w:tcPr>
          <w:p w14:paraId="56973545" w14:textId="5767F3F1" w:rsidR="001C260B" w:rsidRPr="001C260B" w:rsidRDefault="001C260B" w:rsidP="00690ED8">
            <w:pPr>
              <w:spacing w:after="0" w:line="240" w:lineRule="auto"/>
              <w:jc w:val="center"/>
              <w:rPr>
                <w:rFonts w:ascii="Calibri" w:eastAsia="Times New Roman" w:hAnsi="Calibri" w:cs="Calibri"/>
                <w:b/>
                <w:bCs/>
                <w:color w:val="000000"/>
                <w:kern w:val="0"/>
                <w:sz w:val="24"/>
                <w:szCs w:val="24"/>
                <w14:ligatures w14:val="none"/>
              </w:rPr>
            </w:pPr>
            <w:r w:rsidRPr="001C260B">
              <w:rPr>
                <w:rFonts w:ascii="Calibri" w:eastAsia="Times New Roman" w:hAnsi="Calibri" w:cs="Calibri"/>
                <w:b/>
                <w:bCs/>
                <w:color w:val="000000"/>
                <w:kern w:val="0"/>
                <w:sz w:val="24"/>
                <w:szCs w:val="24"/>
                <w14:ligatures w14:val="none"/>
              </w:rPr>
              <w:t xml:space="preserve">Program Effectiveness - </w:t>
            </w:r>
            <w:r w:rsidR="00690ED8">
              <w:rPr>
                <w:rFonts w:ascii="Calibri" w:eastAsia="Times New Roman" w:hAnsi="Calibri" w:cs="Calibri"/>
                <w:b/>
                <w:bCs/>
                <w:color w:val="000000"/>
                <w:kern w:val="0"/>
                <w:sz w:val="24"/>
                <w:szCs w:val="24"/>
                <w14:ligatures w14:val="none"/>
              </w:rPr>
              <w:t>2</w:t>
            </w:r>
            <w:r w:rsidR="00580E2F">
              <w:rPr>
                <w:rFonts w:ascii="Calibri" w:eastAsia="Times New Roman" w:hAnsi="Calibri" w:cs="Calibri"/>
                <w:b/>
                <w:bCs/>
                <w:color w:val="000000"/>
                <w:kern w:val="0"/>
                <w:sz w:val="24"/>
                <w:szCs w:val="24"/>
                <w14:ligatures w14:val="none"/>
              </w:rPr>
              <w:t>0</w:t>
            </w:r>
            <w:r w:rsidRPr="001C260B">
              <w:rPr>
                <w:rFonts w:ascii="Calibri" w:eastAsia="Times New Roman" w:hAnsi="Calibri" w:cs="Calibri"/>
                <w:b/>
                <w:bCs/>
                <w:color w:val="000000"/>
                <w:kern w:val="0"/>
                <w:sz w:val="24"/>
                <w:szCs w:val="24"/>
                <w14:ligatures w14:val="none"/>
              </w:rPr>
              <w:t xml:space="preserve"> Point Maximum</w:t>
            </w:r>
          </w:p>
        </w:tc>
      </w:tr>
      <w:tr w:rsidR="001C260B" w:rsidRPr="001C260B" w14:paraId="2AEF0D20" w14:textId="77777777" w:rsidTr="000E5766">
        <w:trPr>
          <w:trHeight w:val="600"/>
        </w:trPr>
        <w:tc>
          <w:tcPr>
            <w:tcW w:w="1293" w:type="dxa"/>
            <w:gridSpan w:val="2"/>
            <w:tcBorders>
              <w:top w:val="nil"/>
              <w:left w:val="nil"/>
              <w:bottom w:val="nil"/>
              <w:right w:val="nil"/>
            </w:tcBorders>
            <w:shd w:val="clear" w:color="000000" w:fill="0070C0"/>
            <w:vAlign w:val="center"/>
            <w:hideMark/>
          </w:tcPr>
          <w:p w14:paraId="11139ABC" w14:textId="77777777" w:rsidR="001C260B" w:rsidRPr="001C260B" w:rsidRDefault="001C260B" w:rsidP="001C260B">
            <w:pPr>
              <w:spacing w:after="0" w:line="240" w:lineRule="auto"/>
              <w:jc w:val="center"/>
              <w:rPr>
                <w:rFonts w:ascii="Calibri" w:eastAsia="Times New Roman" w:hAnsi="Calibri" w:cs="Calibri"/>
                <w:b/>
                <w:bCs/>
                <w:color w:val="FFFFFF"/>
                <w:kern w:val="0"/>
                <w14:ligatures w14:val="none"/>
              </w:rPr>
            </w:pPr>
            <w:r w:rsidRPr="001C260B">
              <w:rPr>
                <w:rFonts w:ascii="Calibri" w:eastAsia="Times New Roman" w:hAnsi="Calibri" w:cs="Calibri"/>
                <w:b/>
                <w:bCs/>
                <w:color w:val="FFFFFF"/>
                <w:kern w:val="0"/>
                <w14:ligatures w14:val="none"/>
              </w:rPr>
              <w:t>Available Points</w:t>
            </w:r>
          </w:p>
        </w:tc>
        <w:tc>
          <w:tcPr>
            <w:tcW w:w="5183" w:type="dxa"/>
            <w:tcBorders>
              <w:top w:val="nil"/>
              <w:left w:val="nil"/>
              <w:bottom w:val="nil"/>
              <w:right w:val="nil"/>
            </w:tcBorders>
            <w:shd w:val="clear" w:color="000000" w:fill="0070C0"/>
            <w:noWrap/>
            <w:vAlign w:val="center"/>
            <w:hideMark/>
          </w:tcPr>
          <w:p w14:paraId="3823E808" w14:textId="77777777" w:rsidR="001C260B" w:rsidRPr="001C260B" w:rsidRDefault="001C260B" w:rsidP="001C260B">
            <w:pPr>
              <w:spacing w:after="0" w:line="240" w:lineRule="auto"/>
              <w:jc w:val="center"/>
              <w:rPr>
                <w:rFonts w:ascii="Calibri" w:eastAsia="Times New Roman" w:hAnsi="Calibri" w:cs="Calibri"/>
                <w:b/>
                <w:bCs/>
                <w:color w:val="FFFFFF"/>
                <w:kern w:val="0"/>
                <w14:ligatures w14:val="none"/>
              </w:rPr>
            </w:pPr>
            <w:r w:rsidRPr="001C260B">
              <w:rPr>
                <w:rFonts w:ascii="Calibri" w:eastAsia="Times New Roman" w:hAnsi="Calibri" w:cs="Calibri"/>
                <w:b/>
                <w:bCs/>
                <w:color w:val="FFFFFF"/>
                <w:kern w:val="0"/>
                <w14:ligatures w14:val="none"/>
              </w:rPr>
              <w:t>Description</w:t>
            </w:r>
          </w:p>
        </w:tc>
        <w:tc>
          <w:tcPr>
            <w:tcW w:w="3795" w:type="dxa"/>
            <w:tcBorders>
              <w:top w:val="nil"/>
              <w:left w:val="nil"/>
              <w:bottom w:val="nil"/>
              <w:right w:val="nil"/>
            </w:tcBorders>
            <w:shd w:val="clear" w:color="000000" w:fill="0070C0"/>
            <w:noWrap/>
            <w:vAlign w:val="center"/>
            <w:hideMark/>
          </w:tcPr>
          <w:p w14:paraId="54893B32" w14:textId="77777777" w:rsidR="001C260B" w:rsidRPr="001C260B" w:rsidRDefault="001C260B" w:rsidP="001C260B">
            <w:pPr>
              <w:spacing w:after="0" w:line="240" w:lineRule="auto"/>
              <w:jc w:val="center"/>
              <w:rPr>
                <w:rFonts w:ascii="Calibri" w:eastAsia="Times New Roman" w:hAnsi="Calibri" w:cs="Calibri"/>
                <w:b/>
                <w:bCs/>
                <w:color w:val="FFFFFF"/>
                <w:kern w:val="0"/>
                <w14:ligatures w14:val="none"/>
              </w:rPr>
            </w:pPr>
            <w:r w:rsidRPr="001C260B">
              <w:rPr>
                <w:rFonts w:ascii="Calibri" w:eastAsia="Times New Roman" w:hAnsi="Calibri" w:cs="Calibri"/>
                <w:b/>
                <w:bCs/>
                <w:color w:val="FFFFFF"/>
                <w:kern w:val="0"/>
                <w14:ligatures w14:val="none"/>
              </w:rPr>
              <w:t xml:space="preserve">Documentation </w:t>
            </w:r>
          </w:p>
        </w:tc>
        <w:tc>
          <w:tcPr>
            <w:tcW w:w="926" w:type="dxa"/>
            <w:tcBorders>
              <w:top w:val="nil"/>
              <w:left w:val="nil"/>
              <w:bottom w:val="nil"/>
              <w:right w:val="nil"/>
            </w:tcBorders>
            <w:shd w:val="clear" w:color="000000" w:fill="0070C0"/>
            <w:noWrap/>
            <w:vAlign w:val="center"/>
            <w:hideMark/>
          </w:tcPr>
          <w:p w14:paraId="2FB0C129" w14:textId="77777777" w:rsidR="001C260B" w:rsidRPr="001C260B" w:rsidRDefault="001C260B" w:rsidP="001C260B">
            <w:pPr>
              <w:spacing w:after="0" w:line="240" w:lineRule="auto"/>
              <w:jc w:val="center"/>
              <w:rPr>
                <w:rFonts w:ascii="Calibri" w:eastAsia="Times New Roman" w:hAnsi="Calibri" w:cs="Calibri"/>
                <w:b/>
                <w:bCs/>
                <w:color w:val="FFFFFF"/>
                <w:kern w:val="0"/>
                <w14:ligatures w14:val="none"/>
              </w:rPr>
            </w:pPr>
            <w:r w:rsidRPr="001C260B">
              <w:rPr>
                <w:rFonts w:ascii="Calibri" w:eastAsia="Times New Roman" w:hAnsi="Calibri" w:cs="Calibri"/>
                <w:b/>
                <w:bCs/>
                <w:color w:val="FFFFFF"/>
                <w:kern w:val="0"/>
                <w14:ligatures w14:val="none"/>
              </w:rPr>
              <w:t>Score</w:t>
            </w:r>
          </w:p>
        </w:tc>
      </w:tr>
      <w:tr w:rsidR="007C28A2" w:rsidRPr="001C260B" w14:paraId="6AA3F2C5" w14:textId="77777777" w:rsidTr="000E5766">
        <w:trPr>
          <w:trHeight w:val="675"/>
        </w:trPr>
        <w:tc>
          <w:tcPr>
            <w:tcW w:w="1293" w:type="dxa"/>
            <w:gridSpan w:val="2"/>
            <w:tcBorders>
              <w:top w:val="single" w:sz="4" w:space="0" w:color="215C98"/>
              <w:left w:val="single" w:sz="4" w:space="0" w:color="215C98"/>
              <w:bottom w:val="single" w:sz="4" w:space="0" w:color="215C98"/>
              <w:right w:val="single" w:sz="4" w:space="0" w:color="215C98"/>
            </w:tcBorders>
            <w:vAlign w:val="center"/>
            <w:hideMark/>
          </w:tcPr>
          <w:p w14:paraId="09D98961" w14:textId="1D411B92" w:rsidR="007C28A2" w:rsidRPr="001C260B" w:rsidRDefault="009B79ED" w:rsidP="007C28A2">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5</w:t>
            </w:r>
          </w:p>
        </w:tc>
        <w:tc>
          <w:tcPr>
            <w:tcW w:w="5183" w:type="dxa"/>
            <w:tcBorders>
              <w:top w:val="single" w:sz="4" w:space="0" w:color="215C98"/>
              <w:left w:val="nil"/>
              <w:bottom w:val="single" w:sz="4" w:space="0" w:color="215C98"/>
              <w:right w:val="single" w:sz="4" w:space="0" w:color="215C98"/>
            </w:tcBorders>
            <w:vAlign w:val="center"/>
            <w:hideMark/>
          </w:tcPr>
          <w:p w14:paraId="79781006" w14:textId="1A8CCBB6" w:rsidR="007C28A2" w:rsidRPr="001C260B" w:rsidRDefault="007C28A2" w:rsidP="007C28A2">
            <w:pPr>
              <w:spacing w:after="0" w:line="240" w:lineRule="auto"/>
              <w:rPr>
                <w:rFonts w:ascii="Calibri" w:eastAsia="Times New Roman" w:hAnsi="Calibri" w:cs="Calibri"/>
                <w:color w:val="000000"/>
                <w:kern w:val="0"/>
                <w14:ligatures w14:val="none"/>
              </w:rPr>
            </w:pPr>
            <w:r w:rsidRPr="001C260B">
              <w:rPr>
                <w:rFonts w:ascii="Calibri" w:eastAsia="Times New Roman" w:hAnsi="Calibri" w:cs="Calibri"/>
                <w:b/>
                <w:bCs/>
                <w:color w:val="000000"/>
                <w:kern w:val="0"/>
                <w14:ligatures w14:val="none"/>
              </w:rPr>
              <w:t xml:space="preserve">Housing </w:t>
            </w:r>
            <w:r>
              <w:rPr>
                <w:rFonts w:ascii="Calibri" w:eastAsia="Times New Roman" w:hAnsi="Calibri" w:cs="Calibri"/>
                <w:b/>
                <w:bCs/>
                <w:color w:val="000000"/>
                <w:kern w:val="0"/>
                <w14:ligatures w14:val="none"/>
              </w:rPr>
              <w:t>with Supportive Services</w:t>
            </w:r>
            <w:r w:rsidRPr="001C260B">
              <w:rPr>
                <w:rFonts w:ascii="Calibri" w:eastAsia="Times New Roman" w:hAnsi="Calibri" w:cs="Calibri"/>
                <w:b/>
                <w:bCs/>
                <w:color w:val="000000"/>
                <w:kern w:val="0"/>
                <w14:ligatures w14:val="none"/>
              </w:rPr>
              <w:t xml:space="preserve">: </w:t>
            </w:r>
            <w:r w:rsidRPr="001C260B">
              <w:rPr>
                <w:rFonts w:ascii="Calibri" w:eastAsia="Times New Roman" w:hAnsi="Calibri" w:cs="Calibri"/>
                <w:color w:val="000000"/>
                <w:kern w:val="0"/>
                <w14:ligatures w14:val="none"/>
              </w:rPr>
              <w:t xml:space="preserve">Review and monitoring of project policies and procedures show fidelity to housing </w:t>
            </w:r>
            <w:r>
              <w:rPr>
                <w:rFonts w:ascii="Calibri" w:eastAsia="Times New Roman" w:hAnsi="Calibri" w:cs="Calibri"/>
                <w:color w:val="000000"/>
                <w:kern w:val="0"/>
                <w14:ligatures w14:val="none"/>
              </w:rPr>
              <w:t>with supportive services</w:t>
            </w:r>
            <w:r w:rsidRPr="001C260B">
              <w:rPr>
                <w:rFonts w:ascii="Calibri" w:eastAsia="Times New Roman" w:hAnsi="Calibri" w:cs="Calibri"/>
                <w:color w:val="000000"/>
                <w:kern w:val="0"/>
                <w14:ligatures w14:val="none"/>
              </w:rPr>
              <w:t xml:space="preserve"> principles</w:t>
            </w:r>
            <w:r>
              <w:rPr>
                <w:rFonts w:ascii="Calibri" w:eastAsia="Times New Roman" w:hAnsi="Calibri" w:cs="Calibri"/>
                <w:color w:val="000000"/>
                <w:kern w:val="0"/>
                <w14:ligatures w14:val="none"/>
              </w:rPr>
              <w:t>.</w:t>
            </w:r>
          </w:p>
        </w:tc>
        <w:tc>
          <w:tcPr>
            <w:tcW w:w="3795" w:type="dxa"/>
            <w:tcBorders>
              <w:top w:val="single" w:sz="4" w:space="0" w:color="215C98"/>
              <w:left w:val="nil"/>
              <w:bottom w:val="single" w:sz="4" w:space="0" w:color="215C98"/>
              <w:right w:val="single" w:sz="4" w:space="0" w:color="215C98"/>
            </w:tcBorders>
            <w:vAlign w:val="center"/>
            <w:hideMark/>
          </w:tcPr>
          <w:p w14:paraId="0E0BA274" w14:textId="77777777" w:rsidR="007C28A2" w:rsidRPr="001C260B" w:rsidRDefault="007C28A2" w:rsidP="007C28A2">
            <w:pPr>
              <w:spacing w:after="0" w:line="240" w:lineRule="auto"/>
              <w:rPr>
                <w:rFonts w:ascii="Calibri" w:eastAsia="Times New Roman" w:hAnsi="Calibri" w:cs="Calibri"/>
                <w:color w:val="000000"/>
                <w:kern w:val="0"/>
                <w14:ligatures w14:val="none"/>
              </w:rPr>
            </w:pPr>
            <w:r w:rsidRPr="001C260B">
              <w:rPr>
                <w:rFonts w:ascii="Calibri" w:eastAsia="Times New Roman" w:hAnsi="Calibri" w:cs="Calibri"/>
                <w:color w:val="000000"/>
                <w:kern w:val="0"/>
                <w14:ligatures w14:val="none"/>
              </w:rPr>
              <w:t>Project Policies and Procedures</w:t>
            </w:r>
          </w:p>
        </w:tc>
        <w:tc>
          <w:tcPr>
            <w:tcW w:w="926" w:type="dxa"/>
            <w:tcBorders>
              <w:top w:val="nil"/>
              <w:left w:val="nil"/>
              <w:bottom w:val="single" w:sz="4" w:space="0" w:color="215C98"/>
              <w:right w:val="single" w:sz="4" w:space="0" w:color="215C98"/>
            </w:tcBorders>
            <w:shd w:val="clear" w:color="000000" w:fill="FFFFFF"/>
            <w:noWrap/>
            <w:vAlign w:val="center"/>
            <w:hideMark/>
          </w:tcPr>
          <w:p w14:paraId="6F6401BF" w14:textId="77777777" w:rsidR="007C28A2" w:rsidRPr="001C260B" w:rsidRDefault="007C28A2" w:rsidP="007C28A2">
            <w:pPr>
              <w:spacing w:after="0" w:line="240" w:lineRule="auto"/>
              <w:rPr>
                <w:rFonts w:ascii="Calibri" w:eastAsia="Times New Roman" w:hAnsi="Calibri" w:cs="Calibri"/>
                <w:color w:val="000000"/>
                <w:kern w:val="0"/>
                <w14:ligatures w14:val="none"/>
              </w:rPr>
            </w:pPr>
            <w:r w:rsidRPr="001C260B">
              <w:rPr>
                <w:rFonts w:ascii="Calibri" w:eastAsia="Times New Roman" w:hAnsi="Calibri" w:cs="Calibri"/>
                <w:color w:val="000000"/>
                <w:kern w:val="0"/>
                <w14:ligatures w14:val="none"/>
              </w:rPr>
              <w:t> </w:t>
            </w:r>
          </w:p>
        </w:tc>
      </w:tr>
      <w:tr w:rsidR="007C28A2" w:rsidRPr="001C260B" w14:paraId="7DF9740D" w14:textId="77777777" w:rsidTr="000E5766">
        <w:trPr>
          <w:trHeight w:val="870"/>
        </w:trPr>
        <w:tc>
          <w:tcPr>
            <w:tcW w:w="1293" w:type="dxa"/>
            <w:gridSpan w:val="2"/>
            <w:tcBorders>
              <w:top w:val="single" w:sz="4" w:space="0" w:color="215C98"/>
              <w:left w:val="single" w:sz="4" w:space="0" w:color="215C98"/>
              <w:bottom w:val="single" w:sz="4" w:space="0" w:color="215C98"/>
              <w:right w:val="single" w:sz="4" w:space="0" w:color="215C98"/>
            </w:tcBorders>
            <w:vAlign w:val="center"/>
            <w:hideMark/>
          </w:tcPr>
          <w:p w14:paraId="2EA56F78" w14:textId="4AF13FDE" w:rsidR="007C28A2" w:rsidRPr="001C260B" w:rsidRDefault="009B79ED" w:rsidP="007C28A2">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5</w:t>
            </w:r>
          </w:p>
        </w:tc>
        <w:tc>
          <w:tcPr>
            <w:tcW w:w="5183" w:type="dxa"/>
            <w:tcBorders>
              <w:top w:val="single" w:sz="4" w:space="0" w:color="215C98"/>
              <w:left w:val="nil"/>
              <w:bottom w:val="single" w:sz="4" w:space="0" w:color="215C98"/>
              <w:right w:val="single" w:sz="4" w:space="0" w:color="215C98"/>
            </w:tcBorders>
            <w:vAlign w:val="center"/>
            <w:hideMark/>
          </w:tcPr>
          <w:p w14:paraId="1BB22AC2" w14:textId="77777777" w:rsidR="007C28A2" w:rsidRPr="001C260B" w:rsidRDefault="007C28A2" w:rsidP="007C28A2">
            <w:pPr>
              <w:spacing w:after="0" w:line="240" w:lineRule="auto"/>
              <w:rPr>
                <w:rFonts w:ascii="Calibri" w:eastAsia="Times New Roman" w:hAnsi="Calibri" w:cs="Calibri"/>
                <w:color w:val="000000"/>
                <w:kern w:val="0"/>
                <w14:ligatures w14:val="none"/>
              </w:rPr>
            </w:pPr>
            <w:r w:rsidRPr="001C260B">
              <w:rPr>
                <w:rFonts w:ascii="Calibri" w:eastAsia="Times New Roman" w:hAnsi="Calibri" w:cs="Calibri"/>
                <w:b/>
                <w:bCs/>
                <w:color w:val="000000"/>
                <w:kern w:val="0"/>
                <w14:ligatures w14:val="none"/>
              </w:rPr>
              <w:t xml:space="preserve">Program Services: </w:t>
            </w:r>
            <w:r w:rsidRPr="001C260B">
              <w:rPr>
                <w:rFonts w:ascii="Calibri" w:eastAsia="Times New Roman" w:hAnsi="Calibri" w:cs="Calibri"/>
                <w:color w:val="000000"/>
                <w:kern w:val="0"/>
                <w14:ligatures w14:val="none"/>
              </w:rPr>
              <w:t>Review of case notes and assessments to ascertain that participants are being provided with (or linked to) needed services</w:t>
            </w:r>
          </w:p>
        </w:tc>
        <w:tc>
          <w:tcPr>
            <w:tcW w:w="3795" w:type="dxa"/>
            <w:tcBorders>
              <w:top w:val="single" w:sz="4" w:space="0" w:color="215C98"/>
              <w:left w:val="nil"/>
              <w:bottom w:val="single" w:sz="4" w:space="0" w:color="215C98"/>
              <w:right w:val="single" w:sz="4" w:space="0" w:color="215C98"/>
            </w:tcBorders>
            <w:vAlign w:val="center"/>
            <w:hideMark/>
          </w:tcPr>
          <w:p w14:paraId="1D1F17FD" w14:textId="41B53F97" w:rsidR="007C28A2" w:rsidRPr="001C260B" w:rsidRDefault="007C28A2" w:rsidP="007C28A2">
            <w:pPr>
              <w:spacing w:after="0" w:line="240" w:lineRule="auto"/>
              <w:rPr>
                <w:rFonts w:ascii="Calibri" w:eastAsia="Times New Roman" w:hAnsi="Calibri" w:cs="Calibri"/>
                <w:color w:val="000000"/>
                <w:kern w:val="0"/>
                <w:sz w:val="20"/>
                <w:szCs w:val="20"/>
                <w14:ligatures w14:val="none"/>
              </w:rPr>
            </w:pPr>
            <w:r w:rsidRPr="001C260B">
              <w:rPr>
                <w:rFonts w:ascii="Calibri" w:eastAsia="Times New Roman" w:hAnsi="Calibri" w:cs="Calibri"/>
                <w:color w:val="000000"/>
                <w:kern w:val="0"/>
                <w:sz w:val="20"/>
                <w:szCs w:val="20"/>
                <w14:ligatures w14:val="none"/>
              </w:rPr>
              <w:t>1.</w:t>
            </w:r>
            <w:r>
              <w:rPr>
                <w:rFonts w:ascii="Calibri" w:eastAsia="Times New Roman" w:hAnsi="Calibri" w:cs="Calibri"/>
                <w:color w:val="000000"/>
                <w:kern w:val="0"/>
                <w:sz w:val="20"/>
                <w:szCs w:val="20"/>
                <w14:ligatures w14:val="none"/>
              </w:rPr>
              <w:t xml:space="preserve"> </w:t>
            </w:r>
            <w:r w:rsidRPr="001C260B">
              <w:rPr>
                <w:rFonts w:ascii="Calibri" w:eastAsia="Times New Roman" w:hAnsi="Calibri" w:cs="Calibri"/>
                <w:color w:val="000000"/>
                <w:kern w:val="0"/>
                <w:sz w:val="20"/>
                <w:szCs w:val="20"/>
                <w14:ligatures w14:val="none"/>
              </w:rPr>
              <w:t xml:space="preserve">HMIS </w:t>
            </w:r>
            <w:r>
              <w:rPr>
                <w:rFonts w:ascii="Calibri" w:eastAsia="Times New Roman" w:hAnsi="Calibri" w:cs="Calibri"/>
                <w:color w:val="000000"/>
                <w:kern w:val="0"/>
                <w:sz w:val="20"/>
                <w:szCs w:val="20"/>
                <w14:ligatures w14:val="none"/>
              </w:rPr>
              <w:t xml:space="preserve">client served </w:t>
            </w:r>
            <w:r w:rsidRPr="001C260B">
              <w:rPr>
                <w:rFonts w:ascii="Calibri" w:eastAsia="Times New Roman" w:hAnsi="Calibri" w:cs="Calibri"/>
                <w:color w:val="000000"/>
                <w:kern w:val="0"/>
                <w:sz w:val="20"/>
                <w:szCs w:val="20"/>
                <w14:ligatures w14:val="none"/>
              </w:rPr>
              <w:t>report or provide likewise documentation</w:t>
            </w:r>
            <w:r>
              <w:rPr>
                <w:rFonts w:ascii="Calibri" w:eastAsia="Times New Roman" w:hAnsi="Calibri" w:cs="Calibri"/>
                <w:color w:val="000000"/>
                <w:kern w:val="0"/>
                <w:sz w:val="20"/>
                <w:szCs w:val="20"/>
                <w14:ligatures w14:val="none"/>
              </w:rPr>
              <w:t>,</w:t>
            </w:r>
            <w:r w:rsidRPr="001C260B">
              <w:rPr>
                <w:rFonts w:ascii="Calibri" w:eastAsia="Times New Roman" w:hAnsi="Calibri" w:cs="Calibri"/>
                <w:color w:val="000000"/>
                <w:kern w:val="0"/>
                <w:sz w:val="20"/>
                <w:szCs w:val="20"/>
                <w14:ligatures w14:val="none"/>
              </w:rPr>
              <w:t xml:space="preserve"> </w:t>
            </w:r>
            <w:r w:rsidRPr="001C260B">
              <w:rPr>
                <w:rFonts w:ascii="Calibri" w:eastAsia="Times New Roman" w:hAnsi="Calibri" w:cs="Calibri"/>
                <w:b/>
                <w:bCs/>
                <w:color w:val="000000"/>
                <w:kern w:val="0"/>
                <w:sz w:val="20"/>
                <w:szCs w:val="20"/>
                <w14:ligatures w14:val="none"/>
              </w:rPr>
              <w:t xml:space="preserve">and                                                                                                  </w:t>
            </w:r>
            <w:r w:rsidRPr="001C260B">
              <w:rPr>
                <w:rFonts w:ascii="Calibri" w:eastAsia="Times New Roman" w:hAnsi="Calibri" w:cs="Calibri"/>
                <w:color w:val="000000"/>
                <w:kern w:val="0"/>
                <w:sz w:val="20"/>
                <w:szCs w:val="20"/>
                <w14:ligatures w14:val="none"/>
              </w:rPr>
              <w:t xml:space="preserve">2. Copy of assessment used at intake </w:t>
            </w:r>
            <w:r w:rsidRPr="001C260B">
              <w:rPr>
                <w:rFonts w:ascii="Calibri" w:eastAsia="Times New Roman" w:hAnsi="Calibri" w:cs="Calibri"/>
                <w:b/>
                <w:bCs/>
                <w:color w:val="000000"/>
                <w:kern w:val="0"/>
                <w:sz w:val="20"/>
                <w:szCs w:val="20"/>
                <w14:ligatures w14:val="none"/>
              </w:rPr>
              <w:t xml:space="preserve">and                                                                               </w:t>
            </w:r>
            <w:r w:rsidRPr="001C260B">
              <w:rPr>
                <w:rFonts w:ascii="Calibri" w:eastAsia="Times New Roman" w:hAnsi="Calibri" w:cs="Calibri"/>
                <w:color w:val="000000"/>
                <w:kern w:val="0"/>
                <w:sz w:val="20"/>
                <w:szCs w:val="20"/>
                <w14:ligatures w14:val="none"/>
              </w:rPr>
              <w:t xml:space="preserve">3. Copy of Exit Assessment </w:t>
            </w:r>
          </w:p>
        </w:tc>
        <w:tc>
          <w:tcPr>
            <w:tcW w:w="926" w:type="dxa"/>
            <w:tcBorders>
              <w:top w:val="nil"/>
              <w:left w:val="nil"/>
              <w:bottom w:val="single" w:sz="4" w:space="0" w:color="215C98"/>
              <w:right w:val="single" w:sz="4" w:space="0" w:color="215C98"/>
            </w:tcBorders>
            <w:noWrap/>
            <w:vAlign w:val="center"/>
            <w:hideMark/>
          </w:tcPr>
          <w:p w14:paraId="4CE811A3" w14:textId="77777777" w:rsidR="007C28A2" w:rsidRPr="001C260B" w:rsidRDefault="007C28A2" w:rsidP="007C28A2">
            <w:pPr>
              <w:spacing w:after="0" w:line="240" w:lineRule="auto"/>
              <w:rPr>
                <w:rFonts w:ascii="Calibri" w:eastAsia="Times New Roman" w:hAnsi="Calibri" w:cs="Calibri"/>
                <w:color w:val="000000"/>
                <w:kern w:val="0"/>
                <w14:ligatures w14:val="none"/>
              </w:rPr>
            </w:pPr>
            <w:r w:rsidRPr="001C260B">
              <w:rPr>
                <w:rFonts w:ascii="Calibri" w:eastAsia="Times New Roman" w:hAnsi="Calibri" w:cs="Calibri"/>
                <w:color w:val="000000"/>
                <w:kern w:val="0"/>
                <w14:ligatures w14:val="none"/>
              </w:rPr>
              <w:t> </w:t>
            </w:r>
          </w:p>
        </w:tc>
      </w:tr>
      <w:tr w:rsidR="007C28A2" w:rsidRPr="001C260B" w14:paraId="24A34E73" w14:textId="77777777" w:rsidTr="000E5766">
        <w:trPr>
          <w:trHeight w:val="705"/>
        </w:trPr>
        <w:tc>
          <w:tcPr>
            <w:tcW w:w="1293" w:type="dxa"/>
            <w:gridSpan w:val="2"/>
            <w:tcBorders>
              <w:top w:val="single" w:sz="4" w:space="0" w:color="215C98"/>
              <w:left w:val="single" w:sz="4" w:space="0" w:color="215C98"/>
              <w:bottom w:val="single" w:sz="4" w:space="0" w:color="215C98"/>
              <w:right w:val="single" w:sz="4" w:space="0" w:color="215C98"/>
            </w:tcBorders>
            <w:vAlign w:val="center"/>
            <w:hideMark/>
          </w:tcPr>
          <w:p w14:paraId="65E60EC1" w14:textId="4A13699F" w:rsidR="007C28A2" w:rsidRPr="001C260B" w:rsidRDefault="009B79ED" w:rsidP="007C28A2">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5</w:t>
            </w:r>
          </w:p>
        </w:tc>
        <w:tc>
          <w:tcPr>
            <w:tcW w:w="5183" w:type="dxa"/>
            <w:tcBorders>
              <w:top w:val="single" w:sz="4" w:space="0" w:color="215C98"/>
              <w:left w:val="nil"/>
              <w:bottom w:val="single" w:sz="4" w:space="0" w:color="215C98"/>
              <w:right w:val="single" w:sz="4" w:space="0" w:color="215C98"/>
            </w:tcBorders>
            <w:vAlign w:val="center"/>
            <w:hideMark/>
          </w:tcPr>
          <w:p w14:paraId="45D10204" w14:textId="6ACA60C2" w:rsidR="007C28A2" w:rsidRPr="001C260B" w:rsidRDefault="001A3C2B" w:rsidP="007C28A2">
            <w:pPr>
              <w:spacing w:after="0" w:line="240" w:lineRule="auto"/>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 xml:space="preserve">(OBJECTIVE) </w:t>
            </w:r>
            <w:r w:rsidR="007C28A2" w:rsidRPr="001C260B">
              <w:rPr>
                <w:rFonts w:ascii="Calibri" w:eastAsia="Times New Roman" w:hAnsi="Calibri" w:cs="Calibri"/>
                <w:b/>
                <w:bCs/>
                <w:color w:val="000000"/>
                <w:kern w:val="0"/>
                <w14:ligatures w14:val="none"/>
              </w:rPr>
              <w:t xml:space="preserve">Partnership: </w:t>
            </w:r>
            <w:r w:rsidR="007C28A2" w:rsidRPr="001C260B">
              <w:rPr>
                <w:rFonts w:ascii="Calibri" w:eastAsia="Times New Roman" w:hAnsi="Calibri" w:cs="Calibri"/>
                <w:color w:val="000000"/>
                <w:kern w:val="0"/>
                <w14:ligatures w14:val="none"/>
              </w:rPr>
              <w:t xml:space="preserve"> Documented partnerships with </w:t>
            </w:r>
            <w:r w:rsidR="007C28A2">
              <w:rPr>
                <w:rFonts w:ascii="Calibri" w:eastAsia="Times New Roman" w:hAnsi="Calibri" w:cs="Calibri"/>
                <w:color w:val="000000"/>
                <w:kern w:val="0"/>
                <w14:ligatures w14:val="none"/>
              </w:rPr>
              <w:t xml:space="preserve">a </w:t>
            </w:r>
            <w:r w:rsidR="00781E62">
              <w:rPr>
                <w:rFonts w:ascii="Calibri" w:eastAsia="Times New Roman" w:hAnsi="Calibri" w:cs="Calibri"/>
                <w:color w:val="000000"/>
                <w:kern w:val="0"/>
                <w14:ligatures w14:val="none"/>
              </w:rPr>
              <w:t>healthcare or behavioral health resource [</w:t>
            </w:r>
            <w:r w:rsidR="007C28A2">
              <w:rPr>
                <w:rFonts w:ascii="Calibri" w:eastAsia="Times New Roman" w:hAnsi="Calibri" w:cs="Calibri"/>
                <w:color w:val="000000"/>
                <w:kern w:val="0"/>
                <w14:ligatures w14:val="none"/>
              </w:rPr>
              <w:t>Certified Community Behavior Health Clinic (CCBHC) or Community Mental Health Center (CMHC)</w:t>
            </w:r>
            <w:r w:rsidR="00781E62">
              <w:rPr>
                <w:rFonts w:ascii="Calibri" w:eastAsia="Times New Roman" w:hAnsi="Calibri" w:cs="Calibri"/>
                <w:color w:val="000000"/>
                <w:kern w:val="0"/>
                <w14:ligatures w14:val="none"/>
              </w:rPr>
              <w:t>]</w:t>
            </w:r>
            <w:r w:rsidR="007C28A2">
              <w:rPr>
                <w:rFonts w:ascii="Calibri" w:eastAsia="Times New Roman" w:hAnsi="Calibri" w:cs="Calibri"/>
                <w:color w:val="000000"/>
                <w:kern w:val="0"/>
                <w14:ligatures w14:val="none"/>
              </w:rPr>
              <w:t>.</w:t>
            </w:r>
          </w:p>
        </w:tc>
        <w:tc>
          <w:tcPr>
            <w:tcW w:w="3795" w:type="dxa"/>
            <w:tcBorders>
              <w:top w:val="single" w:sz="4" w:space="0" w:color="215C98"/>
              <w:left w:val="nil"/>
              <w:bottom w:val="single" w:sz="4" w:space="0" w:color="215C98"/>
              <w:right w:val="single" w:sz="4" w:space="0" w:color="215C98"/>
            </w:tcBorders>
            <w:vAlign w:val="center"/>
            <w:hideMark/>
          </w:tcPr>
          <w:p w14:paraId="7E472F9D" w14:textId="2B8FD173" w:rsidR="007C28A2" w:rsidRPr="001C260B" w:rsidRDefault="007C28A2" w:rsidP="007C28A2">
            <w:pPr>
              <w:spacing w:after="0" w:line="240" w:lineRule="auto"/>
              <w:rPr>
                <w:rFonts w:ascii="Calibri" w:eastAsia="Times New Roman" w:hAnsi="Calibri" w:cs="Calibri"/>
                <w:color w:val="000000"/>
                <w:kern w:val="0"/>
                <w14:ligatures w14:val="none"/>
              </w:rPr>
            </w:pPr>
            <w:r w:rsidRPr="00690ED8">
              <w:rPr>
                <w:rFonts w:ascii="Calibri" w:eastAsia="Times New Roman" w:hAnsi="Calibri" w:cs="Calibri"/>
                <w:color w:val="000000"/>
                <w:kern w:val="0"/>
                <w:sz w:val="21"/>
                <w:szCs w:val="21"/>
                <w14:ligatures w14:val="none"/>
              </w:rPr>
              <w:t>MOU with service provider</w:t>
            </w:r>
            <w:r w:rsidR="00690ED8">
              <w:rPr>
                <w:rFonts w:ascii="Calibri" w:eastAsia="Times New Roman" w:hAnsi="Calibri" w:cs="Calibri"/>
                <w:color w:val="000000"/>
                <w:kern w:val="0"/>
                <w:sz w:val="21"/>
                <w:szCs w:val="21"/>
                <w14:ligatures w14:val="none"/>
              </w:rPr>
              <w:t>(s)</w:t>
            </w:r>
            <w:r w:rsidRPr="00690ED8">
              <w:rPr>
                <w:rFonts w:ascii="Calibri" w:eastAsia="Times New Roman" w:hAnsi="Calibri" w:cs="Calibri"/>
                <w:color w:val="000000"/>
                <w:kern w:val="0"/>
                <w:sz w:val="21"/>
                <w:szCs w:val="21"/>
                <w14:ligatures w14:val="none"/>
              </w:rPr>
              <w:t xml:space="preserve"> </w:t>
            </w:r>
            <w:r w:rsidRPr="00690ED8">
              <w:rPr>
                <w:rFonts w:ascii="Calibri" w:eastAsia="Times New Roman" w:hAnsi="Calibri" w:cs="Calibri"/>
                <w:b/>
                <w:bCs/>
                <w:color w:val="000000"/>
                <w:kern w:val="0"/>
                <w:sz w:val="21"/>
                <w:szCs w:val="21"/>
                <w14:ligatures w14:val="none"/>
              </w:rPr>
              <w:t xml:space="preserve">and/or </w:t>
            </w:r>
            <w:r w:rsidRPr="00690ED8">
              <w:rPr>
                <w:rFonts w:ascii="Calibri" w:eastAsia="Times New Roman" w:hAnsi="Calibri" w:cs="Calibri"/>
                <w:color w:val="000000"/>
                <w:kern w:val="0"/>
                <w:sz w:val="21"/>
                <w:szCs w:val="21"/>
                <w14:ligatures w14:val="none"/>
              </w:rPr>
              <w:t>Service contracts with service providers</w:t>
            </w:r>
          </w:p>
        </w:tc>
        <w:tc>
          <w:tcPr>
            <w:tcW w:w="926" w:type="dxa"/>
            <w:tcBorders>
              <w:top w:val="single" w:sz="4" w:space="0" w:color="215C98"/>
              <w:left w:val="nil"/>
              <w:bottom w:val="single" w:sz="4" w:space="0" w:color="auto"/>
              <w:right w:val="single" w:sz="4" w:space="0" w:color="215C98"/>
            </w:tcBorders>
            <w:noWrap/>
            <w:vAlign w:val="center"/>
            <w:hideMark/>
          </w:tcPr>
          <w:p w14:paraId="0BFA83EA" w14:textId="77777777" w:rsidR="007C28A2" w:rsidRPr="001C260B" w:rsidRDefault="007C28A2" w:rsidP="007C28A2">
            <w:pPr>
              <w:spacing w:after="0" w:line="240" w:lineRule="auto"/>
              <w:rPr>
                <w:rFonts w:ascii="Calibri" w:eastAsia="Times New Roman" w:hAnsi="Calibri" w:cs="Calibri"/>
                <w:color w:val="000000"/>
                <w:kern w:val="0"/>
                <w14:ligatures w14:val="none"/>
              </w:rPr>
            </w:pPr>
            <w:r w:rsidRPr="001C260B">
              <w:rPr>
                <w:rFonts w:ascii="Calibri" w:eastAsia="Times New Roman" w:hAnsi="Calibri" w:cs="Calibri"/>
                <w:color w:val="000000"/>
                <w:kern w:val="0"/>
                <w14:ligatures w14:val="none"/>
              </w:rPr>
              <w:t> </w:t>
            </w:r>
          </w:p>
        </w:tc>
      </w:tr>
      <w:tr w:rsidR="00690ED8" w:rsidRPr="001C260B" w14:paraId="3431D6BD" w14:textId="77777777" w:rsidTr="000E5766">
        <w:trPr>
          <w:trHeight w:val="705"/>
        </w:trPr>
        <w:tc>
          <w:tcPr>
            <w:tcW w:w="1293" w:type="dxa"/>
            <w:gridSpan w:val="2"/>
            <w:tcBorders>
              <w:top w:val="single" w:sz="4" w:space="0" w:color="215C98"/>
              <w:left w:val="single" w:sz="4" w:space="0" w:color="215C98"/>
              <w:bottom w:val="single" w:sz="4" w:space="0" w:color="215C98"/>
              <w:right w:val="single" w:sz="4" w:space="0" w:color="215C98"/>
            </w:tcBorders>
            <w:vAlign w:val="center"/>
          </w:tcPr>
          <w:p w14:paraId="47D10836" w14:textId="3E0C8DF0" w:rsidR="00690ED8" w:rsidRPr="001C260B" w:rsidRDefault="009B79ED" w:rsidP="007C28A2">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5</w:t>
            </w:r>
          </w:p>
        </w:tc>
        <w:tc>
          <w:tcPr>
            <w:tcW w:w="5183" w:type="dxa"/>
            <w:tcBorders>
              <w:top w:val="single" w:sz="4" w:space="0" w:color="215C98"/>
              <w:left w:val="nil"/>
              <w:bottom w:val="single" w:sz="4" w:space="0" w:color="215C98"/>
              <w:right w:val="single" w:sz="4" w:space="0" w:color="215C98"/>
            </w:tcBorders>
            <w:vAlign w:val="center"/>
          </w:tcPr>
          <w:p w14:paraId="3934DAE1" w14:textId="414CC7C7" w:rsidR="00690ED8" w:rsidRPr="00690ED8" w:rsidRDefault="00F5720A" w:rsidP="007C28A2">
            <w:pPr>
              <w:spacing w:after="0" w:line="240" w:lineRule="auto"/>
              <w:rPr>
                <w:rFonts w:ascii="Calibri" w:eastAsia="Times New Roman" w:hAnsi="Calibri" w:cs="Calibri"/>
                <w:color w:val="000000"/>
                <w:kern w:val="0"/>
                <w14:ligatures w14:val="none"/>
              </w:rPr>
            </w:pPr>
            <w:r>
              <w:rPr>
                <w:rFonts w:ascii="Calibri" w:eastAsia="Times New Roman" w:hAnsi="Calibri" w:cs="Calibri"/>
                <w:b/>
                <w:bCs/>
                <w:color w:val="000000"/>
                <w:kern w:val="0"/>
                <w14:ligatures w14:val="none"/>
              </w:rPr>
              <w:t xml:space="preserve">(OBJECTIVE) </w:t>
            </w:r>
            <w:r w:rsidR="00690ED8" w:rsidRPr="00690ED8">
              <w:rPr>
                <w:rFonts w:ascii="Calibri" w:eastAsia="Times New Roman" w:hAnsi="Calibri" w:cs="Calibri"/>
                <w:b/>
                <w:bCs/>
                <w:color w:val="000000"/>
                <w:kern w:val="0"/>
                <w14:ligatures w14:val="none"/>
              </w:rPr>
              <w:t>On-Site Treatment Availability</w:t>
            </w:r>
            <w:r w:rsidR="00EB0C0A">
              <w:rPr>
                <w:rFonts w:ascii="Calibri" w:eastAsia="Times New Roman" w:hAnsi="Calibri" w:cs="Calibri"/>
                <w:b/>
                <w:bCs/>
                <w:color w:val="000000"/>
                <w:kern w:val="0"/>
                <w14:ligatures w14:val="none"/>
              </w:rPr>
              <w:t xml:space="preserve"> (PSH/TH/RRH Projects Only)</w:t>
            </w:r>
            <w:r w:rsidR="00690ED8" w:rsidRPr="00690ED8">
              <w:rPr>
                <w:rFonts w:ascii="Calibri" w:eastAsia="Times New Roman" w:hAnsi="Calibri" w:cs="Calibri"/>
                <w:b/>
                <w:bCs/>
                <w:color w:val="000000"/>
                <w:kern w:val="0"/>
                <w14:ligatures w14:val="none"/>
              </w:rPr>
              <w:t>:</w:t>
            </w:r>
            <w:r w:rsidR="00690ED8" w:rsidRPr="00690ED8">
              <w:rPr>
                <w:rFonts w:ascii="Calibri" w:eastAsia="Times New Roman" w:hAnsi="Calibri" w:cs="Calibri"/>
                <w:b/>
                <w:bCs/>
                <w:color w:val="000000"/>
                <w:kern w:val="0"/>
                <w14:ligatures w14:val="none"/>
              </w:rPr>
              <w:br/>
            </w:r>
            <w:r w:rsidR="00690ED8" w:rsidRPr="00690ED8">
              <w:rPr>
                <w:rFonts w:ascii="Calibri" w:eastAsia="Times New Roman" w:hAnsi="Calibri" w:cs="Calibri"/>
                <w:color w:val="000000"/>
                <w:kern w:val="0"/>
                <w14:ligatures w14:val="none"/>
              </w:rPr>
              <w:lastRenderedPageBreak/>
              <w:t xml:space="preserve">Project provides on-site </w:t>
            </w:r>
            <w:r w:rsidR="00781E62">
              <w:rPr>
                <w:rFonts w:ascii="Calibri" w:eastAsia="Times New Roman" w:hAnsi="Calibri" w:cs="Calibri"/>
                <w:color w:val="000000"/>
                <w:kern w:val="0"/>
                <w14:ligatures w14:val="none"/>
              </w:rPr>
              <w:t xml:space="preserve">SUD </w:t>
            </w:r>
            <w:r w:rsidR="00690ED8" w:rsidRPr="00690ED8">
              <w:rPr>
                <w:rFonts w:ascii="Calibri" w:eastAsia="Times New Roman" w:hAnsi="Calibri" w:cs="Calibri"/>
                <w:color w:val="000000"/>
                <w:kern w:val="0"/>
                <w14:ligatures w14:val="none"/>
              </w:rPr>
              <w:t xml:space="preserve">substance use treatment services or maintains a documented formal partnership with a licensed provider </w:t>
            </w:r>
            <w:r w:rsidR="00781E62">
              <w:rPr>
                <w:rFonts w:ascii="Calibri" w:eastAsia="Times New Roman" w:hAnsi="Calibri" w:cs="Calibri"/>
                <w:color w:val="000000"/>
                <w:kern w:val="0"/>
                <w14:ligatures w14:val="none"/>
              </w:rPr>
              <w:t xml:space="preserve">who </w:t>
            </w:r>
            <w:r w:rsidR="00690ED8" w:rsidRPr="00690ED8">
              <w:rPr>
                <w:rFonts w:ascii="Calibri" w:eastAsia="Times New Roman" w:hAnsi="Calibri" w:cs="Calibri"/>
                <w:color w:val="000000"/>
                <w:kern w:val="0"/>
                <w14:ligatures w14:val="none"/>
              </w:rPr>
              <w:t>delivers services on-site.</w:t>
            </w:r>
          </w:p>
        </w:tc>
        <w:tc>
          <w:tcPr>
            <w:tcW w:w="3795" w:type="dxa"/>
            <w:tcBorders>
              <w:top w:val="single" w:sz="4" w:space="0" w:color="215C98"/>
              <w:left w:val="nil"/>
              <w:bottom w:val="single" w:sz="4" w:space="0" w:color="215C98"/>
              <w:right w:val="single" w:sz="4" w:space="0" w:color="215C98"/>
            </w:tcBorders>
            <w:vAlign w:val="center"/>
          </w:tcPr>
          <w:p w14:paraId="0A256BC3" w14:textId="77777777" w:rsidR="00690ED8" w:rsidRPr="00690ED8" w:rsidRDefault="00690ED8" w:rsidP="00690ED8">
            <w:pPr>
              <w:spacing w:after="0" w:line="240" w:lineRule="auto"/>
              <w:rPr>
                <w:rFonts w:ascii="Calibri" w:eastAsia="Times New Roman" w:hAnsi="Calibri" w:cs="Calibri"/>
                <w:color w:val="000000"/>
                <w:kern w:val="0"/>
                <w:sz w:val="21"/>
                <w:szCs w:val="21"/>
                <w14:ligatures w14:val="none"/>
              </w:rPr>
            </w:pPr>
            <w:r w:rsidRPr="00690ED8">
              <w:rPr>
                <w:rFonts w:ascii="Calibri" w:eastAsia="Times New Roman" w:hAnsi="Calibri" w:cs="Calibri"/>
                <w:color w:val="000000"/>
                <w:kern w:val="0"/>
                <w:sz w:val="21"/>
                <w:szCs w:val="21"/>
                <w14:ligatures w14:val="none"/>
              </w:rPr>
              <w:lastRenderedPageBreak/>
              <w:t>1. Policies and Procedures</w:t>
            </w:r>
          </w:p>
          <w:p w14:paraId="3BBDCCB8" w14:textId="71C1C6C1" w:rsidR="00690ED8" w:rsidRPr="00690ED8" w:rsidRDefault="00690ED8" w:rsidP="00690ED8">
            <w:pPr>
              <w:spacing w:after="0" w:line="240" w:lineRule="auto"/>
              <w:rPr>
                <w:rFonts w:ascii="Calibri" w:eastAsia="Times New Roman" w:hAnsi="Calibri" w:cs="Calibri"/>
                <w:color w:val="000000"/>
                <w:kern w:val="0"/>
                <w14:ligatures w14:val="none"/>
              </w:rPr>
            </w:pPr>
            <w:r w:rsidRPr="00690ED8">
              <w:rPr>
                <w:rFonts w:ascii="Calibri" w:eastAsia="Times New Roman" w:hAnsi="Calibri" w:cs="Calibri"/>
                <w:color w:val="000000"/>
                <w:kern w:val="0"/>
                <w:sz w:val="21"/>
                <w:szCs w:val="21"/>
                <w14:ligatures w14:val="none"/>
              </w:rPr>
              <w:lastRenderedPageBreak/>
              <w:t>2. MOU with service provider</w:t>
            </w:r>
            <w:r>
              <w:rPr>
                <w:rFonts w:ascii="Calibri" w:eastAsia="Times New Roman" w:hAnsi="Calibri" w:cs="Calibri"/>
                <w:color w:val="000000"/>
                <w:kern w:val="0"/>
                <w:sz w:val="21"/>
                <w:szCs w:val="21"/>
                <w14:ligatures w14:val="none"/>
              </w:rPr>
              <w:t>(s)</w:t>
            </w:r>
            <w:r w:rsidRPr="00690ED8">
              <w:rPr>
                <w:rFonts w:ascii="Calibri" w:eastAsia="Times New Roman" w:hAnsi="Calibri" w:cs="Calibri"/>
                <w:color w:val="000000"/>
                <w:kern w:val="0"/>
                <w:sz w:val="21"/>
                <w:szCs w:val="21"/>
                <w14:ligatures w14:val="none"/>
              </w:rPr>
              <w:t xml:space="preserve"> and/or service contracts with service providers</w:t>
            </w:r>
          </w:p>
        </w:tc>
        <w:tc>
          <w:tcPr>
            <w:tcW w:w="926" w:type="dxa"/>
            <w:tcBorders>
              <w:top w:val="single" w:sz="4" w:space="0" w:color="auto"/>
              <w:left w:val="nil"/>
              <w:bottom w:val="single" w:sz="4" w:space="0" w:color="auto"/>
              <w:right w:val="single" w:sz="4" w:space="0" w:color="215C98"/>
            </w:tcBorders>
            <w:noWrap/>
            <w:vAlign w:val="center"/>
          </w:tcPr>
          <w:p w14:paraId="7B6386A8" w14:textId="77777777" w:rsidR="00690ED8" w:rsidRPr="001C260B" w:rsidRDefault="00690ED8" w:rsidP="007C28A2">
            <w:pPr>
              <w:spacing w:after="0" w:line="240" w:lineRule="auto"/>
              <w:rPr>
                <w:rFonts w:ascii="Calibri" w:eastAsia="Times New Roman" w:hAnsi="Calibri" w:cs="Calibri"/>
                <w:color w:val="000000"/>
                <w:kern w:val="0"/>
                <w14:ligatures w14:val="none"/>
              </w:rPr>
            </w:pPr>
          </w:p>
        </w:tc>
      </w:tr>
      <w:tr w:rsidR="00523D57" w:rsidRPr="00523D57" w14:paraId="131CB8E2" w14:textId="77777777" w:rsidTr="000E5766">
        <w:trPr>
          <w:gridBefore w:val="1"/>
          <w:wBefore w:w="90" w:type="dxa"/>
          <w:trHeight w:val="613"/>
        </w:trPr>
        <w:tc>
          <w:tcPr>
            <w:tcW w:w="11107" w:type="dxa"/>
            <w:gridSpan w:val="4"/>
            <w:tcBorders>
              <w:top w:val="nil"/>
              <w:left w:val="nil"/>
              <w:bottom w:val="nil"/>
              <w:right w:val="nil"/>
            </w:tcBorders>
            <w:noWrap/>
            <w:vAlign w:val="center"/>
            <w:hideMark/>
          </w:tcPr>
          <w:p w14:paraId="7ACE6E7B" w14:textId="77777777" w:rsidR="00580E2F" w:rsidRDefault="00580E2F" w:rsidP="00523D57">
            <w:pPr>
              <w:spacing w:after="0" w:line="240" w:lineRule="auto"/>
              <w:jc w:val="center"/>
              <w:rPr>
                <w:rFonts w:ascii="Calibri" w:eastAsia="Times New Roman" w:hAnsi="Calibri" w:cs="Calibri"/>
                <w:b/>
                <w:bCs/>
                <w:color w:val="000000"/>
                <w:kern w:val="0"/>
                <w:sz w:val="24"/>
                <w:szCs w:val="24"/>
                <w14:ligatures w14:val="none"/>
              </w:rPr>
            </w:pPr>
          </w:p>
          <w:p w14:paraId="0204EF00" w14:textId="77777777" w:rsidR="00580E2F" w:rsidRDefault="00580E2F" w:rsidP="00523D57">
            <w:pPr>
              <w:spacing w:after="0" w:line="240" w:lineRule="auto"/>
              <w:jc w:val="center"/>
              <w:rPr>
                <w:rFonts w:ascii="Calibri" w:eastAsia="Times New Roman" w:hAnsi="Calibri" w:cs="Calibri"/>
                <w:b/>
                <w:bCs/>
                <w:color w:val="000000"/>
                <w:kern w:val="0"/>
                <w:sz w:val="24"/>
                <w:szCs w:val="24"/>
                <w14:ligatures w14:val="none"/>
              </w:rPr>
            </w:pPr>
          </w:p>
          <w:tbl>
            <w:tblPr>
              <w:tblW w:w="10890" w:type="dxa"/>
              <w:tblLook w:val="04A0" w:firstRow="1" w:lastRow="0" w:firstColumn="1" w:lastColumn="0" w:noHBand="0" w:noVBand="1"/>
            </w:tblPr>
            <w:tblGrid>
              <w:gridCol w:w="1170"/>
              <w:gridCol w:w="5040"/>
              <w:gridCol w:w="3690"/>
              <w:gridCol w:w="990"/>
            </w:tblGrid>
            <w:tr w:rsidR="00580E2F" w:rsidRPr="007E68A8" w14:paraId="22391C21" w14:textId="77777777" w:rsidTr="00AC55B7">
              <w:trPr>
                <w:trHeight w:val="450"/>
              </w:trPr>
              <w:tc>
                <w:tcPr>
                  <w:tcW w:w="10890" w:type="dxa"/>
                  <w:gridSpan w:val="4"/>
                  <w:tcBorders>
                    <w:top w:val="nil"/>
                    <w:left w:val="nil"/>
                    <w:bottom w:val="nil"/>
                    <w:right w:val="nil"/>
                  </w:tcBorders>
                  <w:noWrap/>
                  <w:vAlign w:val="center"/>
                  <w:hideMark/>
                </w:tcPr>
                <w:p w14:paraId="5DA87263" w14:textId="7B4521CF" w:rsidR="00580E2F" w:rsidRPr="007E68A8" w:rsidRDefault="00580E2F" w:rsidP="00580E2F">
                  <w:pPr>
                    <w:spacing w:after="0" w:line="240" w:lineRule="auto"/>
                    <w:jc w:val="center"/>
                    <w:rPr>
                      <w:rFonts w:ascii="Calibri" w:eastAsia="Times New Roman" w:hAnsi="Calibri" w:cs="Calibri"/>
                      <w:b/>
                      <w:bCs/>
                      <w:color w:val="000000"/>
                      <w:kern w:val="0"/>
                      <w:sz w:val="24"/>
                      <w:szCs w:val="24"/>
                      <w14:ligatures w14:val="none"/>
                    </w:rPr>
                  </w:pPr>
                  <w:r w:rsidRPr="007E68A8">
                    <w:rPr>
                      <w:rFonts w:ascii="Calibri" w:eastAsia="Times New Roman" w:hAnsi="Calibri" w:cs="Calibri"/>
                      <w:b/>
                      <w:bCs/>
                      <w:color w:val="000000"/>
                      <w:kern w:val="0"/>
                      <w:sz w:val="24"/>
                      <w:szCs w:val="24"/>
                      <w14:ligatures w14:val="none"/>
                    </w:rPr>
                    <w:t xml:space="preserve">Performance Measures - </w:t>
                  </w:r>
                  <w:r>
                    <w:rPr>
                      <w:rFonts w:ascii="Calibri" w:eastAsia="Times New Roman" w:hAnsi="Calibri" w:cs="Calibri"/>
                      <w:b/>
                      <w:bCs/>
                      <w:color w:val="000000"/>
                      <w:kern w:val="0"/>
                      <w:sz w:val="24"/>
                      <w:szCs w:val="24"/>
                      <w14:ligatures w14:val="none"/>
                    </w:rPr>
                    <w:t>50</w:t>
                  </w:r>
                  <w:r w:rsidRPr="007E68A8">
                    <w:rPr>
                      <w:rFonts w:ascii="Calibri" w:eastAsia="Times New Roman" w:hAnsi="Calibri" w:cs="Calibri"/>
                      <w:b/>
                      <w:bCs/>
                      <w:color w:val="000000"/>
                      <w:kern w:val="0"/>
                      <w:sz w:val="24"/>
                      <w:szCs w:val="24"/>
                      <w14:ligatures w14:val="none"/>
                    </w:rPr>
                    <w:t xml:space="preserve"> points maximum</w:t>
                  </w:r>
                </w:p>
              </w:tc>
            </w:tr>
            <w:tr w:rsidR="00580E2F" w:rsidRPr="007E68A8" w14:paraId="17951AC3" w14:textId="77777777" w:rsidTr="00AC55B7">
              <w:trPr>
                <w:trHeight w:val="570"/>
              </w:trPr>
              <w:tc>
                <w:tcPr>
                  <w:tcW w:w="1170" w:type="dxa"/>
                  <w:tcBorders>
                    <w:top w:val="nil"/>
                    <w:left w:val="nil"/>
                    <w:bottom w:val="nil"/>
                    <w:right w:val="nil"/>
                  </w:tcBorders>
                  <w:shd w:val="clear" w:color="000000" w:fill="0070C0"/>
                  <w:vAlign w:val="center"/>
                  <w:hideMark/>
                </w:tcPr>
                <w:p w14:paraId="03F8E181" w14:textId="77777777" w:rsidR="00580E2F" w:rsidRPr="007E68A8" w:rsidRDefault="00580E2F" w:rsidP="00580E2F">
                  <w:pPr>
                    <w:spacing w:after="0" w:line="240" w:lineRule="auto"/>
                    <w:jc w:val="center"/>
                    <w:rPr>
                      <w:rFonts w:ascii="Calibri" w:eastAsia="Times New Roman" w:hAnsi="Calibri" w:cs="Calibri"/>
                      <w:b/>
                      <w:bCs/>
                      <w:color w:val="FFFFFF"/>
                      <w:kern w:val="0"/>
                      <w14:ligatures w14:val="none"/>
                    </w:rPr>
                  </w:pPr>
                  <w:r w:rsidRPr="007E68A8">
                    <w:rPr>
                      <w:rFonts w:ascii="Calibri" w:eastAsia="Times New Roman" w:hAnsi="Calibri" w:cs="Calibri"/>
                      <w:b/>
                      <w:bCs/>
                      <w:color w:val="FFFFFF"/>
                      <w:kern w:val="0"/>
                      <w14:ligatures w14:val="none"/>
                    </w:rPr>
                    <w:t>Available Points</w:t>
                  </w:r>
                </w:p>
              </w:tc>
              <w:tc>
                <w:tcPr>
                  <w:tcW w:w="5040" w:type="dxa"/>
                  <w:tcBorders>
                    <w:top w:val="nil"/>
                    <w:left w:val="nil"/>
                    <w:bottom w:val="nil"/>
                    <w:right w:val="nil"/>
                  </w:tcBorders>
                  <w:shd w:val="clear" w:color="000000" w:fill="0070C0"/>
                  <w:noWrap/>
                  <w:vAlign w:val="center"/>
                  <w:hideMark/>
                </w:tcPr>
                <w:p w14:paraId="7DEFB839" w14:textId="77777777" w:rsidR="00580E2F" w:rsidRPr="007E68A8" w:rsidRDefault="00580E2F" w:rsidP="00580E2F">
                  <w:pPr>
                    <w:spacing w:after="0" w:line="240" w:lineRule="auto"/>
                    <w:jc w:val="center"/>
                    <w:rPr>
                      <w:rFonts w:ascii="Calibri" w:eastAsia="Times New Roman" w:hAnsi="Calibri" w:cs="Calibri"/>
                      <w:b/>
                      <w:bCs/>
                      <w:color w:val="FFFFFF"/>
                      <w:kern w:val="0"/>
                      <w14:ligatures w14:val="none"/>
                    </w:rPr>
                  </w:pPr>
                  <w:r w:rsidRPr="007E68A8">
                    <w:rPr>
                      <w:rFonts w:ascii="Calibri" w:eastAsia="Times New Roman" w:hAnsi="Calibri" w:cs="Calibri"/>
                      <w:b/>
                      <w:bCs/>
                      <w:color w:val="FFFFFF"/>
                      <w:kern w:val="0"/>
                      <w14:ligatures w14:val="none"/>
                    </w:rPr>
                    <w:t>Description</w:t>
                  </w:r>
                </w:p>
              </w:tc>
              <w:tc>
                <w:tcPr>
                  <w:tcW w:w="3690" w:type="dxa"/>
                  <w:tcBorders>
                    <w:top w:val="nil"/>
                    <w:left w:val="nil"/>
                    <w:bottom w:val="nil"/>
                    <w:right w:val="nil"/>
                  </w:tcBorders>
                  <w:shd w:val="clear" w:color="000000" w:fill="0070C0"/>
                  <w:noWrap/>
                  <w:vAlign w:val="center"/>
                  <w:hideMark/>
                </w:tcPr>
                <w:p w14:paraId="707B62E8" w14:textId="77777777" w:rsidR="00580E2F" w:rsidRPr="007E68A8" w:rsidRDefault="00580E2F" w:rsidP="00580E2F">
                  <w:pPr>
                    <w:spacing w:after="0" w:line="240" w:lineRule="auto"/>
                    <w:jc w:val="center"/>
                    <w:rPr>
                      <w:rFonts w:ascii="Calibri" w:eastAsia="Times New Roman" w:hAnsi="Calibri" w:cs="Calibri"/>
                      <w:b/>
                      <w:bCs/>
                      <w:color w:val="FFFFFF"/>
                      <w:kern w:val="0"/>
                      <w14:ligatures w14:val="none"/>
                    </w:rPr>
                  </w:pPr>
                  <w:r w:rsidRPr="007E68A8">
                    <w:rPr>
                      <w:rFonts w:ascii="Calibri" w:eastAsia="Times New Roman" w:hAnsi="Calibri" w:cs="Calibri"/>
                      <w:b/>
                      <w:bCs/>
                      <w:color w:val="FFFFFF"/>
                      <w:kern w:val="0"/>
                      <w14:ligatures w14:val="none"/>
                    </w:rPr>
                    <w:t xml:space="preserve">Documentation </w:t>
                  </w:r>
                </w:p>
              </w:tc>
              <w:tc>
                <w:tcPr>
                  <w:tcW w:w="990" w:type="dxa"/>
                  <w:tcBorders>
                    <w:top w:val="nil"/>
                    <w:left w:val="nil"/>
                    <w:bottom w:val="nil"/>
                    <w:right w:val="nil"/>
                  </w:tcBorders>
                  <w:shd w:val="clear" w:color="000000" w:fill="0070C0"/>
                  <w:noWrap/>
                  <w:vAlign w:val="center"/>
                  <w:hideMark/>
                </w:tcPr>
                <w:p w14:paraId="488E5664" w14:textId="77777777" w:rsidR="00580E2F" w:rsidRPr="007E68A8" w:rsidRDefault="00580E2F" w:rsidP="00580E2F">
                  <w:pPr>
                    <w:spacing w:after="0" w:line="240" w:lineRule="auto"/>
                    <w:jc w:val="center"/>
                    <w:rPr>
                      <w:rFonts w:ascii="Calibri" w:eastAsia="Times New Roman" w:hAnsi="Calibri" w:cs="Calibri"/>
                      <w:b/>
                      <w:bCs/>
                      <w:color w:val="FFFFFF"/>
                      <w:kern w:val="0"/>
                      <w14:ligatures w14:val="none"/>
                    </w:rPr>
                  </w:pPr>
                  <w:r w:rsidRPr="007E68A8">
                    <w:rPr>
                      <w:rFonts w:ascii="Calibri" w:eastAsia="Times New Roman" w:hAnsi="Calibri" w:cs="Calibri"/>
                      <w:b/>
                      <w:bCs/>
                      <w:color w:val="FFFFFF"/>
                      <w:kern w:val="0"/>
                      <w14:ligatures w14:val="none"/>
                    </w:rPr>
                    <w:t>Score</w:t>
                  </w:r>
                </w:p>
              </w:tc>
            </w:tr>
            <w:tr w:rsidR="00580E2F" w:rsidRPr="007E68A8" w14:paraId="30903495" w14:textId="77777777" w:rsidTr="00AC55B7">
              <w:trPr>
                <w:trHeight w:val="780"/>
              </w:trPr>
              <w:tc>
                <w:tcPr>
                  <w:tcW w:w="1170" w:type="dxa"/>
                  <w:tcBorders>
                    <w:top w:val="nil"/>
                    <w:left w:val="single" w:sz="4" w:space="0" w:color="215C98"/>
                    <w:bottom w:val="single" w:sz="4" w:space="0" w:color="215C98"/>
                    <w:right w:val="single" w:sz="4" w:space="0" w:color="215C98"/>
                  </w:tcBorders>
                  <w:noWrap/>
                  <w:vAlign w:val="center"/>
                </w:tcPr>
                <w:p w14:paraId="4E307BE9" w14:textId="77777777" w:rsidR="00580E2F" w:rsidRPr="00A61B82" w:rsidRDefault="00580E2F" w:rsidP="00580E2F">
                  <w:pPr>
                    <w:spacing w:after="0" w:line="240" w:lineRule="auto"/>
                    <w:jc w:val="center"/>
                    <w:rPr>
                      <w:rFonts w:ascii="Calibri" w:eastAsia="Times New Roman" w:hAnsi="Calibri" w:cs="Calibri"/>
                      <w:color w:val="000000"/>
                      <w:kern w:val="0"/>
                      <w14:ligatures w14:val="none"/>
                    </w:rPr>
                  </w:pPr>
                  <w:r w:rsidRPr="00A61B82">
                    <w:rPr>
                      <w:rFonts w:ascii="Calibri" w:eastAsia="Times New Roman" w:hAnsi="Calibri" w:cs="Calibri"/>
                      <w:color w:val="000000"/>
                      <w:kern w:val="0"/>
                      <w14:ligatures w14:val="none"/>
                    </w:rPr>
                    <w:t>15</w:t>
                  </w:r>
                </w:p>
              </w:tc>
              <w:tc>
                <w:tcPr>
                  <w:tcW w:w="5040" w:type="dxa"/>
                  <w:tcBorders>
                    <w:top w:val="nil"/>
                    <w:left w:val="nil"/>
                    <w:bottom w:val="single" w:sz="4" w:space="0" w:color="215C98"/>
                    <w:right w:val="single" w:sz="4" w:space="0" w:color="215C98"/>
                  </w:tcBorders>
                  <w:noWrap/>
                  <w:vAlign w:val="center"/>
                </w:tcPr>
                <w:p w14:paraId="350E8804" w14:textId="4DFDDBA5" w:rsidR="00580E2F" w:rsidRPr="007E68A8" w:rsidRDefault="00F5720A" w:rsidP="00580E2F">
                  <w:pPr>
                    <w:spacing w:after="0" w:line="240" w:lineRule="auto"/>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 xml:space="preserve">(OBJECTIVE) </w:t>
                  </w:r>
                  <w:r w:rsidR="00580E2F">
                    <w:rPr>
                      <w:rFonts w:ascii="Calibri" w:eastAsia="Times New Roman" w:hAnsi="Calibri" w:cs="Calibri"/>
                      <w:b/>
                      <w:bCs/>
                      <w:color w:val="000000"/>
                      <w:kern w:val="0"/>
                      <w14:ligatures w14:val="none"/>
                    </w:rPr>
                    <w:t xml:space="preserve">Supportive Service Requirement: </w:t>
                  </w:r>
                  <w:r w:rsidR="00580E2F">
                    <w:rPr>
                      <w:rFonts w:ascii="Calibri" w:eastAsia="Times New Roman" w:hAnsi="Calibri" w:cs="Calibri"/>
                      <w:color w:val="000000"/>
                      <w:kern w:val="0"/>
                      <w14:ligatures w14:val="none"/>
                    </w:rPr>
                    <w:t>Review of project policies and procedures show program participants are required to take part in supportive services, in line with 24 CFR 578.75 (h)</w:t>
                  </w:r>
                </w:p>
              </w:tc>
              <w:tc>
                <w:tcPr>
                  <w:tcW w:w="3690" w:type="dxa"/>
                  <w:tcBorders>
                    <w:top w:val="nil"/>
                    <w:left w:val="nil"/>
                    <w:bottom w:val="single" w:sz="4" w:space="0" w:color="215C98"/>
                    <w:right w:val="single" w:sz="4" w:space="0" w:color="215C98"/>
                  </w:tcBorders>
                  <w:vAlign w:val="center"/>
                </w:tcPr>
                <w:p w14:paraId="0984CA49" w14:textId="77777777" w:rsidR="00580E2F" w:rsidRPr="007E68A8" w:rsidRDefault="00580E2F" w:rsidP="00580E2F">
                  <w:pPr>
                    <w:spacing w:after="0" w:line="240" w:lineRule="auto"/>
                    <w:rPr>
                      <w:rFonts w:ascii="Calibri" w:eastAsia="Times New Roman" w:hAnsi="Calibri" w:cs="Calibri"/>
                      <w:color w:val="000000"/>
                      <w:kern w:val="0"/>
                      <w:sz w:val="20"/>
                      <w:szCs w:val="20"/>
                      <w14:ligatures w14:val="none"/>
                    </w:rPr>
                  </w:pPr>
                  <w:r w:rsidRPr="001C260B">
                    <w:rPr>
                      <w:rFonts w:ascii="Calibri" w:eastAsia="Times New Roman" w:hAnsi="Calibri" w:cs="Calibri"/>
                      <w:color w:val="000000"/>
                      <w:kern w:val="0"/>
                      <w14:ligatures w14:val="none"/>
                    </w:rPr>
                    <w:t>Project Policies and Procedures</w:t>
                  </w:r>
                </w:p>
              </w:tc>
              <w:tc>
                <w:tcPr>
                  <w:tcW w:w="990" w:type="dxa"/>
                  <w:tcBorders>
                    <w:top w:val="nil"/>
                    <w:left w:val="nil"/>
                    <w:bottom w:val="single" w:sz="4" w:space="0" w:color="215C98"/>
                    <w:right w:val="single" w:sz="4" w:space="0" w:color="215C98"/>
                  </w:tcBorders>
                  <w:noWrap/>
                  <w:vAlign w:val="center"/>
                </w:tcPr>
                <w:p w14:paraId="46511B46" w14:textId="77777777" w:rsidR="00580E2F" w:rsidRPr="007E68A8" w:rsidRDefault="00580E2F" w:rsidP="00580E2F">
                  <w:pPr>
                    <w:spacing w:after="0" w:line="240" w:lineRule="auto"/>
                    <w:rPr>
                      <w:rFonts w:ascii="Calibri" w:eastAsia="Times New Roman" w:hAnsi="Calibri" w:cs="Calibri"/>
                      <w:color w:val="000000"/>
                      <w:kern w:val="0"/>
                      <w14:ligatures w14:val="none"/>
                    </w:rPr>
                  </w:pPr>
                </w:p>
              </w:tc>
            </w:tr>
            <w:tr w:rsidR="00580E2F" w:rsidRPr="007E68A8" w14:paraId="3B1BFA04" w14:textId="77777777" w:rsidTr="00AC55B7">
              <w:trPr>
                <w:trHeight w:val="660"/>
              </w:trPr>
              <w:tc>
                <w:tcPr>
                  <w:tcW w:w="1170" w:type="dxa"/>
                  <w:tcBorders>
                    <w:top w:val="single" w:sz="4" w:space="0" w:color="215C98"/>
                    <w:left w:val="single" w:sz="4" w:space="0" w:color="215C98"/>
                    <w:bottom w:val="single" w:sz="4" w:space="0" w:color="215C98"/>
                    <w:right w:val="single" w:sz="4" w:space="0" w:color="215C98"/>
                  </w:tcBorders>
                  <w:noWrap/>
                  <w:vAlign w:val="center"/>
                  <w:hideMark/>
                </w:tcPr>
                <w:p w14:paraId="273DFE0A" w14:textId="1BE2717A" w:rsidR="00580E2F" w:rsidRPr="00A61B82" w:rsidRDefault="008452BA" w:rsidP="00580E2F">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5</w:t>
                  </w:r>
                </w:p>
              </w:tc>
              <w:tc>
                <w:tcPr>
                  <w:tcW w:w="5040" w:type="dxa"/>
                  <w:tcBorders>
                    <w:top w:val="single" w:sz="4" w:space="0" w:color="215C98"/>
                    <w:left w:val="nil"/>
                    <w:bottom w:val="single" w:sz="4" w:space="0" w:color="215C98"/>
                    <w:right w:val="single" w:sz="4" w:space="0" w:color="215C98"/>
                  </w:tcBorders>
                  <w:vAlign w:val="center"/>
                  <w:hideMark/>
                </w:tcPr>
                <w:p w14:paraId="10478B2B" w14:textId="08556629" w:rsidR="008452BA" w:rsidRPr="008452BA" w:rsidRDefault="00F5720A" w:rsidP="008452BA">
                  <w:pPr>
                    <w:spacing w:after="0" w:line="240" w:lineRule="auto"/>
                    <w:rPr>
                      <w:rFonts w:ascii="Calibri" w:eastAsia="Times New Roman" w:hAnsi="Calibri" w:cs="Calibri"/>
                      <w:color w:val="000000"/>
                      <w:kern w:val="0"/>
                      <w14:ligatures w14:val="none"/>
                    </w:rPr>
                  </w:pPr>
                  <w:r>
                    <w:rPr>
                      <w:rFonts w:ascii="Calibri" w:eastAsia="Times New Roman" w:hAnsi="Calibri" w:cs="Calibri"/>
                      <w:b/>
                      <w:bCs/>
                      <w:color w:val="000000"/>
                      <w:kern w:val="0"/>
                      <w14:ligatures w14:val="none"/>
                    </w:rPr>
                    <w:t xml:space="preserve">(SPM) </w:t>
                  </w:r>
                  <w:r w:rsidR="00580E2F" w:rsidRPr="007E68A8">
                    <w:rPr>
                      <w:rFonts w:ascii="Calibri" w:eastAsia="Times New Roman" w:hAnsi="Calibri" w:cs="Calibri"/>
                      <w:b/>
                      <w:bCs/>
                      <w:color w:val="000000"/>
                      <w:kern w:val="0"/>
                      <w14:ligatures w14:val="none"/>
                    </w:rPr>
                    <w:t xml:space="preserve">Income: </w:t>
                  </w:r>
                  <w:r w:rsidR="008452BA" w:rsidRPr="008452BA">
                    <w:rPr>
                      <w:rFonts w:ascii="Calibri" w:eastAsia="Times New Roman" w:hAnsi="Calibri" w:cs="Calibri"/>
                      <w:color w:val="000000"/>
                      <w:kern w:val="0"/>
                      <w14:ligatures w14:val="none"/>
                    </w:rPr>
                    <w:t>Demonstrate</w:t>
                  </w:r>
                  <w:r w:rsidR="008452BA">
                    <w:rPr>
                      <w:rFonts w:ascii="Calibri" w:eastAsia="Times New Roman" w:hAnsi="Calibri" w:cs="Calibri"/>
                      <w:color w:val="000000"/>
                      <w:kern w:val="0"/>
                      <w14:ligatures w14:val="none"/>
                    </w:rPr>
                    <w:t>s</w:t>
                  </w:r>
                  <w:r w:rsidR="008452BA" w:rsidRPr="008452BA">
                    <w:rPr>
                      <w:rFonts w:ascii="Calibri" w:eastAsia="Times New Roman" w:hAnsi="Calibri" w:cs="Calibri"/>
                      <w:color w:val="000000"/>
                      <w:kern w:val="0"/>
                      <w14:ligatures w14:val="none"/>
                    </w:rPr>
                    <w:t xml:space="preserve"> that at least 25</w:t>
                  </w:r>
                  <w:r w:rsidR="00607CD9">
                    <w:rPr>
                      <w:rFonts w:ascii="Calibri" w:eastAsia="Times New Roman" w:hAnsi="Calibri" w:cs="Calibri"/>
                      <w:color w:val="000000"/>
                      <w:kern w:val="0"/>
                      <w14:ligatures w14:val="none"/>
                    </w:rPr>
                    <w:t>%</w:t>
                  </w:r>
                  <w:r w:rsidR="008452BA" w:rsidRPr="008452BA">
                    <w:rPr>
                      <w:rFonts w:ascii="Calibri" w:eastAsia="Times New Roman" w:hAnsi="Calibri" w:cs="Calibri"/>
                      <w:color w:val="000000"/>
                      <w:kern w:val="0"/>
                      <w14:ligatures w14:val="none"/>
                    </w:rPr>
                    <w:t xml:space="preserve"> of people leaving </w:t>
                  </w:r>
                  <w:r w:rsidR="008452BA">
                    <w:rPr>
                      <w:rFonts w:ascii="Calibri" w:eastAsia="Times New Roman" w:hAnsi="Calibri" w:cs="Calibri"/>
                      <w:color w:val="000000"/>
                      <w:kern w:val="0"/>
                      <w14:ligatures w14:val="none"/>
                    </w:rPr>
                    <w:t>the program</w:t>
                  </w:r>
                  <w:r w:rsidR="008452BA" w:rsidRPr="008452BA">
                    <w:rPr>
                      <w:rFonts w:ascii="Calibri" w:eastAsia="Times New Roman" w:hAnsi="Calibri" w:cs="Calibri"/>
                      <w:color w:val="000000"/>
                      <w:kern w:val="0"/>
                      <w14:ligatures w14:val="none"/>
                    </w:rPr>
                    <w:t xml:space="preserve"> had an increase in income from employment </w:t>
                  </w:r>
                </w:p>
              </w:tc>
              <w:tc>
                <w:tcPr>
                  <w:tcW w:w="3690" w:type="dxa"/>
                  <w:tcBorders>
                    <w:top w:val="single" w:sz="4" w:space="0" w:color="215C98"/>
                    <w:left w:val="nil"/>
                    <w:bottom w:val="single" w:sz="4" w:space="0" w:color="215C98"/>
                    <w:right w:val="single" w:sz="4" w:space="0" w:color="215C98"/>
                  </w:tcBorders>
                  <w:vAlign w:val="center"/>
                  <w:hideMark/>
                </w:tcPr>
                <w:p w14:paraId="23B2B9AE" w14:textId="77777777" w:rsidR="00580E2F" w:rsidRPr="007E68A8" w:rsidRDefault="00580E2F" w:rsidP="00580E2F">
                  <w:pPr>
                    <w:spacing w:after="0" w:line="240" w:lineRule="auto"/>
                    <w:rPr>
                      <w:rFonts w:ascii="Calibri" w:eastAsia="Times New Roman" w:hAnsi="Calibri" w:cs="Calibri"/>
                      <w:color w:val="000000"/>
                      <w:kern w:val="0"/>
                      <w14:ligatures w14:val="none"/>
                    </w:rPr>
                  </w:pPr>
                  <w:r w:rsidRPr="007E68A8">
                    <w:rPr>
                      <w:rFonts w:ascii="Calibri" w:eastAsia="Times New Roman" w:hAnsi="Calibri" w:cs="Calibri"/>
                      <w:color w:val="000000"/>
                      <w:kern w:val="0"/>
                      <w14:ligatures w14:val="none"/>
                    </w:rPr>
                    <w:t>APR Q19a2: Client Cash Income Change - Income Source - by Start and Exit</w:t>
                  </w:r>
                </w:p>
              </w:tc>
              <w:tc>
                <w:tcPr>
                  <w:tcW w:w="990" w:type="dxa"/>
                  <w:tcBorders>
                    <w:top w:val="nil"/>
                    <w:left w:val="nil"/>
                    <w:bottom w:val="single" w:sz="4" w:space="0" w:color="215C98"/>
                    <w:right w:val="single" w:sz="4" w:space="0" w:color="215C98"/>
                  </w:tcBorders>
                  <w:noWrap/>
                  <w:vAlign w:val="center"/>
                  <w:hideMark/>
                </w:tcPr>
                <w:p w14:paraId="1A89FF83" w14:textId="77777777" w:rsidR="00580E2F" w:rsidRPr="007E68A8" w:rsidRDefault="00580E2F" w:rsidP="00580E2F">
                  <w:pPr>
                    <w:spacing w:after="0" w:line="240" w:lineRule="auto"/>
                    <w:rPr>
                      <w:rFonts w:ascii="Calibri" w:eastAsia="Times New Roman" w:hAnsi="Calibri" w:cs="Calibri"/>
                      <w:color w:val="000000"/>
                      <w:kern w:val="0"/>
                      <w14:ligatures w14:val="none"/>
                    </w:rPr>
                  </w:pPr>
                  <w:r w:rsidRPr="007E68A8">
                    <w:rPr>
                      <w:rFonts w:ascii="Calibri" w:eastAsia="Times New Roman" w:hAnsi="Calibri" w:cs="Calibri"/>
                      <w:color w:val="000000"/>
                      <w:kern w:val="0"/>
                      <w14:ligatures w14:val="none"/>
                    </w:rPr>
                    <w:t> </w:t>
                  </w:r>
                </w:p>
              </w:tc>
            </w:tr>
            <w:tr w:rsidR="00580E2F" w:rsidRPr="007E68A8" w14:paraId="675DFB50" w14:textId="77777777" w:rsidTr="00AC55B7">
              <w:trPr>
                <w:trHeight w:val="690"/>
              </w:trPr>
              <w:tc>
                <w:tcPr>
                  <w:tcW w:w="1170" w:type="dxa"/>
                  <w:tcBorders>
                    <w:top w:val="single" w:sz="4" w:space="0" w:color="215C98"/>
                    <w:left w:val="single" w:sz="4" w:space="0" w:color="215C98"/>
                    <w:bottom w:val="single" w:sz="4" w:space="0" w:color="215C98"/>
                    <w:right w:val="single" w:sz="4" w:space="0" w:color="215C98"/>
                  </w:tcBorders>
                  <w:noWrap/>
                  <w:vAlign w:val="center"/>
                  <w:hideMark/>
                </w:tcPr>
                <w:p w14:paraId="3B53327C" w14:textId="77777777" w:rsidR="00580E2F" w:rsidRPr="00A61B82" w:rsidRDefault="00580E2F" w:rsidP="00580E2F">
                  <w:pPr>
                    <w:spacing w:after="0" w:line="240" w:lineRule="auto"/>
                    <w:jc w:val="center"/>
                    <w:rPr>
                      <w:rFonts w:ascii="Calibri" w:eastAsia="Times New Roman" w:hAnsi="Calibri" w:cs="Calibri"/>
                      <w:color w:val="000000"/>
                      <w:kern w:val="0"/>
                      <w14:ligatures w14:val="none"/>
                    </w:rPr>
                  </w:pPr>
                  <w:r w:rsidRPr="00A61B82">
                    <w:rPr>
                      <w:rFonts w:ascii="Calibri" w:eastAsia="Times New Roman" w:hAnsi="Calibri" w:cs="Calibri"/>
                      <w:color w:val="000000"/>
                      <w:kern w:val="0"/>
                      <w14:ligatures w14:val="none"/>
                    </w:rPr>
                    <w:t>10</w:t>
                  </w:r>
                </w:p>
              </w:tc>
              <w:tc>
                <w:tcPr>
                  <w:tcW w:w="5040" w:type="dxa"/>
                  <w:tcBorders>
                    <w:top w:val="single" w:sz="4" w:space="0" w:color="215C98"/>
                    <w:left w:val="nil"/>
                    <w:bottom w:val="single" w:sz="4" w:space="0" w:color="215C98"/>
                    <w:right w:val="single" w:sz="4" w:space="0" w:color="215C98"/>
                  </w:tcBorders>
                  <w:vAlign w:val="center"/>
                  <w:hideMark/>
                </w:tcPr>
                <w:p w14:paraId="01C4A062" w14:textId="23520386" w:rsidR="00580E2F" w:rsidRPr="007E68A8" w:rsidRDefault="00F5720A" w:rsidP="00580E2F">
                  <w:pPr>
                    <w:spacing w:after="0" w:line="240" w:lineRule="auto"/>
                    <w:rPr>
                      <w:rFonts w:ascii="Calibri" w:eastAsia="Times New Roman" w:hAnsi="Calibri" w:cs="Calibri"/>
                      <w:color w:val="000000"/>
                      <w:kern w:val="0"/>
                      <w14:ligatures w14:val="none"/>
                    </w:rPr>
                  </w:pPr>
                  <w:r>
                    <w:rPr>
                      <w:rFonts w:ascii="Calibri" w:eastAsia="Times New Roman" w:hAnsi="Calibri" w:cs="Calibri"/>
                      <w:b/>
                      <w:bCs/>
                      <w:color w:val="000000"/>
                      <w:kern w:val="0"/>
                      <w14:ligatures w14:val="none"/>
                    </w:rPr>
                    <w:t xml:space="preserve">(SPM) </w:t>
                  </w:r>
                  <w:r w:rsidR="00580E2F" w:rsidRPr="007E68A8">
                    <w:rPr>
                      <w:rFonts w:ascii="Calibri" w:eastAsia="Times New Roman" w:hAnsi="Calibri" w:cs="Calibri"/>
                      <w:b/>
                      <w:bCs/>
                      <w:color w:val="000000"/>
                      <w:kern w:val="0"/>
                      <w14:ligatures w14:val="none"/>
                    </w:rPr>
                    <w:t xml:space="preserve">Housing Stability: </w:t>
                  </w:r>
                  <w:r w:rsidR="00580E2F" w:rsidRPr="007E68A8">
                    <w:rPr>
                      <w:rFonts w:ascii="Calibri" w:eastAsia="Times New Roman" w:hAnsi="Calibri" w:cs="Calibri"/>
                      <w:color w:val="000000"/>
                      <w:kern w:val="0"/>
                      <w14:ligatures w14:val="none"/>
                    </w:rPr>
                    <w:t xml:space="preserve">at a minimum </w:t>
                  </w:r>
                  <w:r w:rsidR="008452BA">
                    <w:rPr>
                      <w:rFonts w:ascii="Calibri" w:eastAsia="Times New Roman" w:hAnsi="Calibri" w:cs="Calibri"/>
                      <w:color w:val="000000"/>
                      <w:kern w:val="0"/>
                      <w14:ligatures w14:val="none"/>
                    </w:rPr>
                    <w:t>80%</w:t>
                  </w:r>
                  <w:r w:rsidR="00580E2F" w:rsidRPr="007E68A8">
                    <w:rPr>
                      <w:rFonts w:ascii="Calibri" w:eastAsia="Times New Roman" w:hAnsi="Calibri" w:cs="Calibri"/>
                      <w:color w:val="000000"/>
                      <w:kern w:val="0"/>
                      <w14:ligatures w14:val="none"/>
                    </w:rPr>
                    <w:t xml:space="preserve"> of participants remain housed in the program or exit the program to permanent housing</w:t>
                  </w:r>
                </w:p>
              </w:tc>
              <w:tc>
                <w:tcPr>
                  <w:tcW w:w="3690" w:type="dxa"/>
                  <w:tcBorders>
                    <w:top w:val="single" w:sz="4" w:space="0" w:color="215C98"/>
                    <w:left w:val="nil"/>
                    <w:bottom w:val="single" w:sz="4" w:space="0" w:color="215C98"/>
                    <w:right w:val="single" w:sz="4" w:space="0" w:color="215C98"/>
                  </w:tcBorders>
                  <w:noWrap/>
                  <w:vAlign w:val="center"/>
                  <w:hideMark/>
                </w:tcPr>
                <w:p w14:paraId="6F498134" w14:textId="77777777" w:rsidR="00580E2F" w:rsidRPr="007E68A8" w:rsidRDefault="00580E2F" w:rsidP="00580E2F">
                  <w:pPr>
                    <w:spacing w:after="0" w:line="240" w:lineRule="auto"/>
                    <w:rPr>
                      <w:rFonts w:ascii="Calibri" w:eastAsia="Times New Roman" w:hAnsi="Calibri" w:cs="Calibri"/>
                      <w:color w:val="000000"/>
                      <w:kern w:val="0"/>
                      <w14:ligatures w14:val="none"/>
                    </w:rPr>
                  </w:pPr>
                  <w:r w:rsidRPr="007E68A8">
                    <w:rPr>
                      <w:rFonts w:ascii="Calibri" w:eastAsia="Times New Roman" w:hAnsi="Calibri" w:cs="Calibri"/>
                      <w:color w:val="000000"/>
                      <w:kern w:val="0"/>
                      <w14:ligatures w14:val="none"/>
                    </w:rPr>
                    <w:t xml:space="preserve">APR Q23c: Exit destination </w:t>
                  </w:r>
                </w:p>
              </w:tc>
              <w:tc>
                <w:tcPr>
                  <w:tcW w:w="990" w:type="dxa"/>
                  <w:tcBorders>
                    <w:top w:val="nil"/>
                    <w:left w:val="nil"/>
                    <w:bottom w:val="single" w:sz="4" w:space="0" w:color="215C98"/>
                    <w:right w:val="single" w:sz="4" w:space="0" w:color="215C98"/>
                  </w:tcBorders>
                  <w:noWrap/>
                  <w:vAlign w:val="center"/>
                  <w:hideMark/>
                </w:tcPr>
                <w:p w14:paraId="71EE8B2C" w14:textId="77777777" w:rsidR="00580E2F" w:rsidRPr="007E68A8" w:rsidRDefault="00580E2F" w:rsidP="00580E2F">
                  <w:pPr>
                    <w:spacing w:after="0" w:line="240" w:lineRule="auto"/>
                    <w:rPr>
                      <w:rFonts w:ascii="Calibri" w:eastAsia="Times New Roman" w:hAnsi="Calibri" w:cs="Calibri"/>
                      <w:color w:val="000000"/>
                      <w:kern w:val="0"/>
                      <w14:ligatures w14:val="none"/>
                    </w:rPr>
                  </w:pPr>
                  <w:r w:rsidRPr="007E68A8">
                    <w:rPr>
                      <w:rFonts w:ascii="Calibri" w:eastAsia="Times New Roman" w:hAnsi="Calibri" w:cs="Calibri"/>
                      <w:color w:val="000000"/>
                      <w:kern w:val="0"/>
                      <w14:ligatures w14:val="none"/>
                    </w:rPr>
                    <w:t> </w:t>
                  </w:r>
                </w:p>
              </w:tc>
            </w:tr>
            <w:tr w:rsidR="00580E2F" w:rsidRPr="007E68A8" w14:paraId="6D292A7C" w14:textId="77777777" w:rsidTr="00AC55B7">
              <w:trPr>
                <w:trHeight w:val="630"/>
              </w:trPr>
              <w:tc>
                <w:tcPr>
                  <w:tcW w:w="1170" w:type="dxa"/>
                  <w:tcBorders>
                    <w:top w:val="single" w:sz="4" w:space="0" w:color="215C98"/>
                    <w:left w:val="single" w:sz="4" w:space="0" w:color="215C98"/>
                    <w:bottom w:val="single" w:sz="4" w:space="0" w:color="215C98"/>
                    <w:right w:val="single" w:sz="4" w:space="0" w:color="215C98"/>
                  </w:tcBorders>
                  <w:noWrap/>
                  <w:vAlign w:val="center"/>
                  <w:hideMark/>
                </w:tcPr>
                <w:p w14:paraId="1B7F0E4C" w14:textId="77777777" w:rsidR="00580E2F" w:rsidRPr="00A61B82" w:rsidRDefault="00580E2F" w:rsidP="00580E2F">
                  <w:pPr>
                    <w:spacing w:after="0" w:line="240" w:lineRule="auto"/>
                    <w:jc w:val="center"/>
                    <w:rPr>
                      <w:rFonts w:ascii="Calibri" w:eastAsia="Times New Roman" w:hAnsi="Calibri" w:cs="Calibri"/>
                      <w:color w:val="000000"/>
                      <w:kern w:val="0"/>
                      <w14:ligatures w14:val="none"/>
                    </w:rPr>
                  </w:pPr>
                  <w:r w:rsidRPr="00A61B82">
                    <w:rPr>
                      <w:rFonts w:ascii="Calibri" w:eastAsia="Times New Roman" w:hAnsi="Calibri" w:cs="Calibri"/>
                      <w:color w:val="000000"/>
                      <w:kern w:val="0"/>
                      <w14:ligatures w14:val="none"/>
                    </w:rPr>
                    <w:t>10</w:t>
                  </w:r>
                </w:p>
              </w:tc>
              <w:tc>
                <w:tcPr>
                  <w:tcW w:w="5040" w:type="dxa"/>
                  <w:tcBorders>
                    <w:top w:val="single" w:sz="4" w:space="0" w:color="215C98"/>
                    <w:left w:val="nil"/>
                    <w:bottom w:val="single" w:sz="4" w:space="0" w:color="215C98"/>
                    <w:right w:val="single" w:sz="4" w:space="0" w:color="215C98"/>
                  </w:tcBorders>
                  <w:vAlign w:val="center"/>
                  <w:hideMark/>
                </w:tcPr>
                <w:p w14:paraId="254305D6" w14:textId="77777777" w:rsidR="004C0E8C" w:rsidRDefault="00F5720A" w:rsidP="00580E2F">
                  <w:pPr>
                    <w:spacing w:after="0" w:line="240" w:lineRule="auto"/>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 xml:space="preserve">(SPM) </w:t>
                  </w:r>
                  <w:r w:rsidR="00580E2F" w:rsidRPr="007E68A8">
                    <w:rPr>
                      <w:rFonts w:ascii="Calibri" w:eastAsia="Times New Roman" w:hAnsi="Calibri" w:cs="Calibri"/>
                      <w:b/>
                      <w:bCs/>
                      <w:color w:val="000000"/>
                      <w:kern w:val="0"/>
                      <w14:ligatures w14:val="none"/>
                    </w:rPr>
                    <w:t xml:space="preserve">Returns to Homelessness: </w:t>
                  </w:r>
                </w:p>
                <w:p w14:paraId="171D5190" w14:textId="29E515CC" w:rsidR="004C0E8C" w:rsidRDefault="004C0E8C" w:rsidP="00580E2F">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10 pts: Less</w:t>
                  </w:r>
                  <w:r w:rsidR="00580E2F" w:rsidRPr="007E68A8">
                    <w:rPr>
                      <w:rFonts w:ascii="Calibri" w:eastAsia="Times New Roman" w:hAnsi="Calibri" w:cs="Calibri"/>
                      <w:color w:val="000000"/>
                      <w:kern w:val="0"/>
                      <w14:ligatures w14:val="none"/>
                    </w:rPr>
                    <w:t xml:space="preserve"> than </w:t>
                  </w:r>
                  <w:r>
                    <w:rPr>
                      <w:rFonts w:ascii="Calibri" w:eastAsia="Times New Roman" w:hAnsi="Calibri" w:cs="Calibri"/>
                      <w:color w:val="000000"/>
                      <w:kern w:val="0"/>
                      <w14:ligatures w14:val="none"/>
                    </w:rPr>
                    <w:t>8</w:t>
                  </w:r>
                  <w:r w:rsidR="00580E2F" w:rsidRPr="007E68A8">
                    <w:rPr>
                      <w:rFonts w:ascii="Calibri" w:eastAsia="Times New Roman" w:hAnsi="Calibri" w:cs="Calibri"/>
                      <w:color w:val="000000"/>
                      <w:kern w:val="0"/>
                      <w14:ligatures w14:val="none"/>
                    </w:rPr>
                    <w:t>% of exits return to homelessness within 24 months</w:t>
                  </w:r>
                  <w:r>
                    <w:rPr>
                      <w:rFonts w:ascii="Calibri" w:eastAsia="Times New Roman" w:hAnsi="Calibri" w:cs="Calibri"/>
                      <w:color w:val="000000"/>
                      <w:kern w:val="0"/>
                      <w14:ligatures w14:val="none"/>
                    </w:rPr>
                    <w:t xml:space="preserve"> or 7 % over 12 months; </w:t>
                  </w:r>
                </w:p>
                <w:p w14:paraId="7454321A" w14:textId="74F972E1" w:rsidR="00580E2F" w:rsidRPr="007E68A8" w:rsidRDefault="004C0E8C" w:rsidP="00580E2F">
                  <w:pPr>
                    <w:spacing w:after="0" w:line="240" w:lineRule="auto"/>
                    <w:rPr>
                      <w:rFonts w:ascii="Calibri" w:eastAsia="Times New Roman" w:hAnsi="Calibri" w:cs="Calibri"/>
                      <w:b/>
                      <w:bCs/>
                      <w:color w:val="000000"/>
                      <w:kern w:val="0"/>
                      <w14:ligatures w14:val="none"/>
                    </w:rPr>
                  </w:pPr>
                  <w:r>
                    <w:rPr>
                      <w:rFonts w:ascii="Calibri" w:eastAsia="Times New Roman" w:hAnsi="Calibri" w:cs="Calibri"/>
                      <w:color w:val="000000"/>
                      <w:kern w:val="0"/>
                      <w14:ligatures w14:val="none"/>
                    </w:rPr>
                    <w:t xml:space="preserve">5 pts: Less than 16% over 24 months or 11% over 12 months </w:t>
                  </w:r>
                </w:p>
              </w:tc>
              <w:tc>
                <w:tcPr>
                  <w:tcW w:w="3690" w:type="dxa"/>
                  <w:tcBorders>
                    <w:top w:val="single" w:sz="4" w:space="0" w:color="215C98"/>
                    <w:left w:val="nil"/>
                    <w:bottom w:val="single" w:sz="4" w:space="0" w:color="215C98"/>
                    <w:right w:val="single" w:sz="4" w:space="0" w:color="215C98"/>
                  </w:tcBorders>
                  <w:vAlign w:val="center"/>
                  <w:hideMark/>
                </w:tcPr>
                <w:p w14:paraId="5D130DFF" w14:textId="77777777" w:rsidR="00580E2F" w:rsidRPr="007E68A8" w:rsidRDefault="00580E2F" w:rsidP="00580E2F">
                  <w:pPr>
                    <w:spacing w:after="0" w:line="240" w:lineRule="auto"/>
                    <w:rPr>
                      <w:rFonts w:ascii="Calibri" w:eastAsia="Times New Roman" w:hAnsi="Calibri" w:cs="Calibri"/>
                      <w:color w:val="000000"/>
                      <w:kern w:val="0"/>
                      <w14:ligatures w14:val="none"/>
                    </w:rPr>
                  </w:pPr>
                  <w:r w:rsidRPr="007E68A8">
                    <w:rPr>
                      <w:rFonts w:ascii="Calibri" w:eastAsia="Times New Roman" w:hAnsi="Calibri" w:cs="Calibri"/>
                      <w:color w:val="000000"/>
                      <w:kern w:val="0"/>
                      <w14:ligatures w14:val="none"/>
                    </w:rPr>
                    <w:t xml:space="preserve">APR Q23c: Exit destination </w:t>
                  </w:r>
                </w:p>
              </w:tc>
              <w:tc>
                <w:tcPr>
                  <w:tcW w:w="990" w:type="dxa"/>
                  <w:tcBorders>
                    <w:top w:val="nil"/>
                    <w:left w:val="nil"/>
                    <w:bottom w:val="single" w:sz="4" w:space="0" w:color="215C98"/>
                    <w:right w:val="single" w:sz="4" w:space="0" w:color="215C98"/>
                  </w:tcBorders>
                  <w:noWrap/>
                  <w:vAlign w:val="center"/>
                  <w:hideMark/>
                </w:tcPr>
                <w:p w14:paraId="3F0CE7E6" w14:textId="77777777" w:rsidR="00580E2F" w:rsidRPr="007E68A8" w:rsidRDefault="00580E2F" w:rsidP="00580E2F">
                  <w:pPr>
                    <w:spacing w:after="0" w:line="240" w:lineRule="auto"/>
                    <w:rPr>
                      <w:rFonts w:ascii="Calibri" w:eastAsia="Times New Roman" w:hAnsi="Calibri" w:cs="Calibri"/>
                      <w:color w:val="000000"/>
                      <w:kern w:val="0"/>
                      <w14:ligatures w14:val="none"/>
                    </w:rPr>
                  </w:pPr>
                  <w:r w:rsidRPr="007E68A8">
                    <w:rPr>
                      <w:rFonts w:ascii="Calibri" w:eastAsia="Times New Roman" w:hAnsi="Calibri" w:cs="Calibri"/>
                      <w:color w:val="000000"/>
                      <w:kern w:val="0"/>
                      <w14:ligatures w14:val="none"/>
                    </w:rPr>
                    <w:t> </w:t>
                  </w:r>
                </w:p>
              </w:tc>
            </w:tr>
            <w:tr w:rsidR="00580E2F" w:rsidRPr="007E68A8" w14:paraId="525CE412" w14:textId="77777777" w:rsidTr="00AC55B7">
              <w:trPr>
                <w:trHeight w:val="780"/>
              </w:trPr>
              <w:tc>
                <w:tcPr>
                  <w:tcW w:w="1170" w:type="dxa"/>
                  <w:tcBorders>
                    <w:top w:val="nil"/>
                    <w:left w:val="single" w:sz="4" w:space="0" w:color="215C98"/>
                    <w:bottom w:val="single" w:sz="4" w:space="0" w:color="215C98"/>
                    <w:right w:val="single" w:sz="4" w:space="0" w:color="215C98"/>
                  </w:tcBorders>
                  <w:noWrap/>
                  <w:vAlign w:val="center"/>
                  <w:hideMark/>
                </w:tcPr>
                <w:p w14:paraId="5F4FBF45" w14:textId="1E875989" w:rsidR="00580E2F" w:rsidRPr="007E68A8" w:rsidRDefault="008452BA" w:rsidP="00580E2F">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10</w:t>
                  </w:r>
                </w:p>
              </w:tc>
              <w:tc>
                <w:tcPr>
                  <w:tcW w:w="5040" w:type="dxa"/>
                  <w:tcBorders>
                    <w:top w:val="nil"/>
                    <w:left w:val="nil"/>
                    <w:bottom w:val="single" w:sz="4" w:space="0" w:color="215C98"/>
                    <w:right w:val="single" w:sz="4" w:space="0" w:color="215C98"/>
                  </w:tcBorders>
                  <w:noWrap/>
                  <w:vAlign w:val="center"/>
                  <w:hideMark/>
                </w:tcPr>
                <w:p w14:paraId="5DA27097" w14:textId="77777777" w:rsidR="00580E2F" w:rsidRDefault="008452BA" w:rsidP="00580E2F">
                  <w:pPr>
                    <w:spacing w:after="0" w:line="240" w:lineRule="auto"/>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 xml:space="preserve">(SPM) </w:t>
                  </w:r>
                  <w:r w:rsidR="00580E2F" w:rsidRPr="007E68A8">
                    <w:rPr>
                      <w:rFonts w:ascii="Calibri" w:eastAsia="Times New Roman" w:hAnsi="Calibri" w:cs="Calibri"/>
                      <w:b/>
                      <w:bCs/>
                      <w:color w:val="000000"/>
                      <w:kern w:val="0"/>
                      <w14:ligatures w14:val="none"/>
                    </w:rPr>
                    <w:t>Data Quality</w:t>
                  </w:r>
                  <w:r>
                    <w:rPr>
                      <w:rFonts w:ascii="Calibri" w:eastAsia="Times New Roman" w:hAnsi="Calibri" w:cs="Calibri"/>
                      <w:b/>
                      <w:bCs/>
                      <w:color w:val="000000"/>
                      <w:kern w:val="0"/>
                      <w14:ligatures w14:val="none"/>
                    </w:rPr>
                    <w:t xml:space="preserve">: </w:t>
                  </w:r>
                  <w:r>
                    <w:rPr>
                      <w:rFonts w:ascii="Calibri" w:eastAsia="Times New Roman" w:hAnsi="Calibri" w:cs="Calibri"/>
                      <w:color w:val="000000"/>
                      <w:kern w:val="0"/>
                      <w14:ligatures w14:val="none"/>
                    </w:rPr>
                    <w:t xml:space="preserve">Less than 10% of valid data elements are missing or flagged. </w:t>
                  </w:r>
                  <w:r w:rsidR="00580E2F" w:rsidRPr="007E68A8">
                    <w:rPr>
                      <w:rFonts w:ascii="Calibri" w:eastAsia="Times New Roman" w:hAnsi="Calibri" w:cs="Calibri"/>
                      <w:b/>
                      <w:bCs/>
                      <w:color w:val="000000"/>
                      <w:kern w:val="0"/>
                      <w14:ligatures w14:val="none"/>
                    </w:rPr>
                    <w:t xml:space="preserve"> </w:t>
                  </w:r>
                </w:p>
                <w:p w14:paraId="70CE8F3E" w14:textId="77777777" w:rsidR="008452BA" w:rsidRDefault="008452BA" w:rsidP="00580E2F">
                  <w:pPr>
                    <w:spacing w:after="0" w:line="240" w:lineRule="auto"/>
                    <w:rPr>
                      <w:rFonts w:ascii="Calibri" w:eastAsia="Times New Roman" w:hAnsi="Calibri" w:cs="Calibri"/>
                      <w:color w:val="000000"/>
                      <w:kern w:val="0"/>
                      <w14:ligatures w14:val="none"/>
                    </w:rPr>
                  </w:pPr>
                  <w:r>
                    <w:rPr>
                      <w:rFonts w:ascii="Calibri" w:eastAsia="Times New Roman" w:hAnsi="Calibri" w:cs="Calibri"/>
                      <w:b/>
                      <w:bCs/>
                      <w:color w:val="000000"/>
                      <w:kern w:val="0"/>
                      <w14:ligatures w14:val="none"/>
                    </w:rPr>
                    <w:t xml:space="preserve">5 points- </w:t>
                  </w:r>
                  <w:r w:rsidRPr="008452BA">
                    <w:rPr>
                      <w:rFonts w:ascii="Calibri" w:eastAsia="Times New Roman" w:hAnsi="Calibri" w:cs="Calibri"/>
                      <w:color w:val="000000"/>
                      <w:kern w:val="0"/>
                      <w14:ligatures w14:val="none"/>
                    </w:rPr>
                    <w:t>Less than 20% missing/flagged</w:t>
                  </w:r>
                </w:p>
                <w:p w14:paraId="1169AD62" w14:textId="4664BB6A" w:rsidR="008452BA" w:rsidRPr="008452BA" w:rsidRDefault="008452BA" w:rsidP="00580E2F">
                  <w:pPr>
                    <w:spacing w:after="0" w:line="240" w:lineRule="auto"/>
                    <w:rPr>
                      <w:rFonts w:ascii="Calibri" w:eastAsia="Times New Roman" w:hAnsi="Calibri" w:cs="Calibri"/>
                      <w:color w:val="000000"/>
                      <w:kern w:val="0"/>
                      <w14:ligatures w14:val="none"/>
                    </w:rPr>
                  </w:pPr>
                  <w:r>
                    <w:rPr>
                      <w:rFonts w:ascii="Calibri" w:eastAsia="Times New Roman" w:hAnsi="Calibri" w:cs="Calibri"/>
                      <w:b/>
                      <w:bCs/>
                      <w:color w:val="000000"/>
                      <w:kern w:val="0"/>
                      <w14:ligatures w14:val="none"/>
                    </w:rPr>
                    <w:t xml:space="preserve">0 points- </w:t>
                  </w:r>
                  <w:r>
                    <w:rPr>
                      <w:rFonts w:ascii="Calibri" w:eastAsia="Times New Roman" w:hAnsi="Calibri" w:cs="Calibri"/>
                      <w:color w:val="000000"/>
                      <w:kern w:val="0"/>
                      <w14:ligatures w14:val="none"/>
                    </w:rPr>
                    <w:t>greater than 20%</w:t>
                  </w:r>
                </w:p>
              </w:tc>
              <w:tc>
                <w:tcPr>
                  <w:tcW w:w="3690" w:type="dxa"/>
                  <w:tcBorders>
                    <w:top w:val="nil"/>
                    <w:left w:val="nil"/>
                    <w:bottom w:val="single" w:sz="4" w:space="0" w:color="215C98"/>
                    <w:right w:val="single" w:sz="4" w:space="0" w:color="215C98"/>
                  </w:tcBorders>
                  <w:vAlign w:val="center"/>
                  <w:hideMark/>
                </w:tcPr>
                <w:p w14:paraId="1E2D50FC" w14:textId="77777777" w:rsidR="00580E2F" w:rsidRPr="007E68A8" w:rsidRDefault="00580E2F" w:rsidP="00580E2F">
                  <w:pPr>
                    <w:spacing w:after="0" w:line="240" w:lineRule="auto"/>
                    <w:rPr>
                      <w:rFonts w:ascii="Calibri" w:eastAsia="Times New Roman" w:hAnsi="Calibri" w:cs="Calibri"/>
                      <w:color w:val="000000"/>
                      <w:kern w:val="0"/>
                      <w:sz w:val="20"/>
                      <w:szCs w:val="20"/>
                      <w14:ligatures w14:val="none"/>
                    </w:rPr>
                  </w:pPr>
                  <w:r w:rsidRPr="007E68A8">
                    <w:rPr>
                      <w:rFonts w:ascii="Calibri" w:eastAsia="Times New Roman" w:hAnsi="Calibri" w:cs="Calibri"/>
                      <w:color w:val="000000"/>
                      <w:kern w:val="0"/>
                      <w:sz w:val="20"/>
                      <w:szCs w:val="20"/>
                      <w14:ligatures w14:val="none"/>
                    </w:rPr>
                    <w:t xml:space="preserve">1. APR Q06a: </w:t>
                  </w:r>
                  <w:proofErr w:type="gramStart"/>
                  <w:r w:rsidRPr="007E68A8">
                    <w:rPr>
                      <w:rFonts w:ascii="Calibri" w:eastAsia="Times New Roman" w:hAnsi="Calibri" w:cs="Calibri"/>
                      <w:color w:val="000000"/>
                      <w:kern w:val="0"/>
                      <w:sz w:val="20"/>
                      <w:szCs w:val="20"/>
                      <w14:ligatures w14:val="none"/>
                    </w:rPr>
                    <w:t>Personally</w:t>
                  </w:r>
                  <w:proofErr w:type="gramEnd"/>
                  <w:r w:rsidRPr="007E68A8">
                    <w:rPr>
                      <w:rFonts w:ascii="Calibri" w:eastAsia="Times New Roman" w:hAnsi="Calibri" w:cs="Calibri"/>
                      <w:color w:val="000000"/>
                      <w:kern w:val="0"/>
                      <w:sz w:val="20"/>
                      <w:szCs w:val="20"/>
                      <w14:ligatures w14:val="none"/>
                    </w:rPr>
                    <w:t xml:space="preserve"> Identifying Information </w:t>
                  </w:r>
                  <w:r w:rsidRPr="007E68A8">
                    <w:rPr>
                      <w:rFonts w:ascii="Calibri" w:eastAsia="Times New Roman" w:hAnsi="Calibri" w:cs="Calibri"/>
                      <w:b/>
                      <w:bCs/>
                      <w:color w:val="000000"/>
                      <w:kern w:val="0"/>
                      <w:sz w:val="20"/>
                      <w:szCs w:val="20"/>
                      <w14:ligatures w14:val="none"/>
                    </w:rPr>
                    <w:t>and</w:t>
                  </w:r>
                  <w:r w:rsidRPr="007E68A8">
                    <w:rPr>
                      <w:rFonts w:ascii="Calibri" w:eastAsia="Times New Roman" w:hAnsi="Calibri" w:cs="Calibri"/>
                      <w:color w:val="000000"/>
                      <w:kern w:val="0"/>
                      <w:sz w:val="20"/>
                      <w:szCs w:val="20"/>
                      <w14:ligatures w14:val="none"/>
                    </w:rPr>
                    <w:t xml:space="preserve">                                                                              2. APR Q06b: Universal Data Elements </w:t>
                  </w:r>
                  <w:r w:rsidRPr="007E68A8">
                    <w:rPr>
                      <w:rFonts w:ascii="Calibri" w:eastAsia="Times New Roman" w:hAnsi="Calibri" w:cs="Calibri"/>
                      <w:b/>
                      <w:bCs/>
                      <w:color w:val="000000"/>
                      <w:kern w:val="0"/>
                      <w:sz w:val="20"/>
                      <w:szCs w:val="20"/>
                      <w14:ligatures w14:val="none"/>
                    </w:rPr>
                    <w:t>and</w:t>
                  </w:r>
                  <w:r w:rsidRPr="007E68A8">
                    <w:rPr>
                      <w:rFonts w:ascii="Calibri" w:eastAsia="Times New Roman" w:hAnsi="Calibri" w:cs="Calibri"/>
                      <w:color w:val="000000"/>
                      <w:kern w:val="0"/>
                      <w:sz w:val="20"/>
                      <w:szCs w:val="20"/>
                      <w14:ligatures w14:val="none"/>
                    </w:rPr>
                    <w:t xml:space="preserve">                                                                            3. APR Q06c: Income and Housing Data Quality </w:t>
                  </w:r>
                </w:p>
              </w:tc>
              <w:tc>
                <w:tcPr>
                  <w:tcW w:w="990" w:type="dxa"/>
                  <w:tcBorders>
                    <w:top w:val="nil"/>
                    <w:left w:val="nil"/>
                    <w:bottom w:val="single" w:sz="4" w:space="0" w:color="215C98"/>
                    <w:right w:val="single" w:sz="4" w:space="0" w:color="215C98"/>
                  </w:tcBorders>
                  <w:noWrap/>
                  <w:vAlign w:val="center"/>
                  <w:hideMark/>
                </w:tcPr>
                <w:p w14:paraId="4B8898DB" w14:textId="77777777" w:rsidR="00580E2F" w:rsidRPr="007E68A8" w:rsidRDefault="00580E2F" w:rsidP="00580E2F">
                  <w:pPr>
                    <w:spacing w:after="0" w:line="240" w:lineRule="auto"/>
                    <w:rPr>
                      <w:rFonts w:ascii="Calibri" w:eastAsia="Times New Roman" w:hAnsi="Calibri" w:cs="Calibri"/>
                      <w:color w:val="000000"/>
                      <w:kern w:val="0"/>
                      <w14:ligatures w14:val="none"/>
                    </w:rPr>
                  </w:pPr>
                  <w:r w:rsidRPr="007E68A8">
                    <w:rPr>
                      <w:rFonts w:ascii="Calibri" w:eastAsia="Times New Roman" w:hAnsi="Calibri" w:cs="Calibri"/>
                      <w:color w:val="000000"/>
                      <w:kern w:val="0"/>
                      <w14:ligatures w14:val="none"/>
                    </w:rPr>
                    <w:t> </w:t>
                  </w:r>
                </w:p>
              </w:tc>
            </w:tr>
          </w:tbl>
          <w:p w14:paraId="6F60DE98" w14:textId="77777777" w:rsidR="00580E2F" w:rsidRDefault="00580E2F" w:rsidP="00580E2F">
            <w:pPr>
              <w:rPr>
                <w:rFonts w:ascii="Calibri" w:hAnsi="Calibri" w:cs="Calibri"/>
                <w:sz w:val="24"/>
                <w:szCs w:val="24"/>
              </w:rPr>
            </w:pPr>
          </w:p>
          <w:p w14:paraId="094ABC0B" w14:textId="768CA66F" w:rsidR="00523D57" w:rsidRPr="00523D57" w:rsidRDefault="00523D57" w:rsidP="00523D57">
            <w:pPr>
              <w:spacing w:after="0" w:line="240" w:lineRule="auto"/>
              <w:jc w:val="center"/>
              <w:rPr>
                <w:rFonts w:ascii="Calibri" w:eastAsia="Times New Roman" w:hAnsi="Calibri" w:cs="Calibri"/>
                <w:b/>
                <w:bCs/>
                <w:color w:val="000000"/>
                <w:kern w:val="0"/>
                <w:sz w:val="24"/>
                <w:szCs w:val="24"/>
                <w14:ligatures w14:val="none"/>
              </w:rPr>
            </w:pPr>
            <w:r w:rsidRPr="00523D57">
              <w:rPr>
                <w:rFonts w:ascii="Calibri" w:eastAsia="Times New Roman" w:hAnsi="Calibri" w:cs="Calibri"/>
                <w:b/>
                <w:bCs/>
                <w:color w:val="000000"/>
                <w:kern w:val="0"/>
                <w:sz w:val="24"/>
                <w:szCs w:val="24"/>
                <w14:ligatures w14:val="none"/>
              </w:rPr>
              <w:t xml:space="preserve">Performance and Monitoring - </w:t>
            </w:r>
            <w:r w:rsidR="009C764D">
              <w:rPr>
                <w:rFonts w:ascii="Calibri" w:eastAsia="Times New Roman" w:hAnsi="Calibri" w:cs="Calibri"/>
                <w:b/>
                <w:bCs/>
                <w:color w:val="000000"/>
                <w:kern w:val="0"/>
                <w:sz w:val="24"/>
                <w:szCs w:val="24"/>
                <w14:ligatures w14:val="none"/>
              </w:rPr>
              <w:t>1</w:t>
            </w:r>
            <w:r w:rsidR="009B79ED">
              <w:rPr>
                <w:rFonts w:ascii="Calibri" w:eastAsia="Times New Roman" w:hAnsi="Calibri" w:cs="Calibri"/>
                <w:b/>
                <w:bCs/>
                <w:color w:val="000000"/>
                <w:kern w:val="0"/>
                <w:sz w:val="24"/>
                <w:szCs w:val="24"/>
                <w14:ligatures w14:val="none"/>
              </w:rPr>
              <w:t>3</w:t>
            </w:r>
            <w:r w:rsidRPr="00523D57">
              <w:rPr>
                <w:rFonts w:ascii="Calibri" w:eastAsia="Times New Roman" w:hAnsi="Calibri" w:cs="Calibri"/>
                <w:b/>
                <w:bCs/>
                <w:color w:val="000000"/>
                <w:kern w:val="0"/>
                <w:sz w:val="24"/>
                <w:szCs w:val="24"/>
                <w14:ligatures w14:val="none"/>
              </w:rPr>
              <w:t xml:space="preserve"> </w:t>
            </w:r>
            <w:r w:rsidR="007E68A8">
              <w:rPr>
                <w:rFonts w:ascii="Calibri" w:eastAsia="Times New Roman" w:hAnsi="Calibri" w:cs="Calibri"/>
                <w:b/>
                <w:bCs/>
                <w:color w:val="000000"/>
                <w:kern w:val="0"/>
                <w:sz w:val="24"/>
                <w:szCs w:val="24"/>
                <w14:ligatures w14:val="none"/>
              </w:rPr>
              <w:t>maximum points</w:t>
            </w:r>
            <w:r w:rsidR="00C44674">
              <w:rPr>
                <w:rFonts w:ascii="Calibri" w:eastAsia="Times New Roman" w:hAnsi="Calibri" w:cs="Calibri"/>
                <w:b/>
                <w:bCs/>
                <w:color w:val="000000"/>
                <w:kern w:val="0"/>
                <w:sz w:val="24"/>
                <w:szCs w:val="24"/>
                <w14:ligatures w14:val="none"/>
              </w:rPr>
              <w:t xml:space="preserve"> </w:t>
            </w:r>
          </w:p>
        </w:tc>
      </w:tr>
      <w:tr w:rsidR="00523D57" w:rsidRPr="007E68A8" w14:paraId="0919B2F2" w14:textId="77777777" w:rsidTr="000E5766">
        <w:trPr>
          <w:gridBefore w:val="1"/>
          <w:wBefore w:w="90" w:type="dxa"/>
          <w:trHeight w:val="613"/>
        </w:trPr>
        <w:tc>
          <w:tcPr>
            <w:tcW w:w="1203" w:type="dxa"/>
            <w:tcBorders>
              <w:top w:val="nil"/>
              <w:left w:val="nil"/>
              <w:bottom w:val="nil"/>
              <w:right w:val="nil"/>
            </w:tcBorders>
            <w:shd w:val="clear" w:color="000000" w:fill="0070C0"/>
            <w:vAlign w:val="center"/>
            <w:hideMark/>
          </w:tcPr>
          <w:p w14:paraId="4FED6322" w14:textId="77777777" w:rsidR="00523D57" w:rsidRPr="00523D57" w:rsidRDefault="00523D57" w:rsidP="00523D57">
            <w:pPr>
              <w:spacing w:after="0" w:line="240" w:lineRule="auto"/>
              <w:jc w:val="center"/>
              <w:rPr>
                <w:rFonts w:ascii="Calibri" w:eastAsia="Times New Roman" w:hAnsi="Calibri" w:cs="Calibri"/>
                <w:b/>
                <w:bCs/>
                <w:color w:val="FFFFFF"/>
                <w:kern w:val="0"/>
                <w14:ligatures w14:val="none"/>
              </w:rPr>
            </w:pPr>
            <w:r w:rsidRPr="00523D57">
              <w:rPr>
                <w:rFonts w:ascii="Calibri" w:eastAsia="Times New Roman" w:hAnsi="Calibri" w:cs="Calibri"/>
                <w:b/>
                <w:bCs/>
                <w:color w:val="FFFFFF"/>
                <w:kern w:val="0"/>
                <w14:ligatures w14:val="none"/>
              </w:rPr>
              <w:t>Available Points</w:t>
            </w:r>
          </w:p>
        </w:tc>
        <w:tc>
          <w:tcPr>
            <w:tcW w:w="5183" w:type="dxa"/>
            <w:tcBorders>
              <w:top w:val="nil"/>
              <w:left w:val="nil"/>
              <w:bottom w:val="nil"/>
              <w:right w:val="nil"/>
            </w:tcBorders>
            <w:shd w:val="clear" w:color="000000" w:fill="0070C0"/>
            <w:noWrap/>
            <w:vAlign w:val="center"/>
            <w:hideMark/>
          </w:tcPr>
          <w:p w14:paraId="6100EF8F" w14:textId="77777777" w:rsidR="00523D57" w:rsidRPr="00523D57" w:rsidRDefault="00523D57" w:rsidP="00523D57">
            <w:pPr>
              <w:spacing w:after="0" w:line="240" w:lineRule="auto"/>
              <w:jc w:val="center"/>
              <w:rPr>
                <w:rFonts w:ascii="Calibri" w:eastAsia="Times New Roman" w:hAnsi="Calibri" w:cs="Calibri"/>
                <w:b/>
                <w:bCs/>
                <w:color w:val="FFFFFF"/>
                <w:kern w:val="0"/>
                <w14:ligatures w14:val="none"/>
              </w:rPr>
            </w:pPr>
            <w:r w:rsidRPr="00523D57">
              <w:rPr>
                <w:rFonts w:ascii="Calibri" w:eastAsia="Times New Roman" w:hAnsi="Calibri" w:cs="Calibri"/>
                <w:b/>
                <w:bCs/>
                <w:color w:val="FFFFFF"/>
                <w:kern w:val="0"/>
                <w14:ligatures w14:val="none"/>
              </w:rPr>
              <w:t>Description</w:t>
            </w:r>
          </w:p>
        </w:tc>
        <w:tc>
          <w:tcPr>
            <w:tcW w:w="3795" w:type="dxa"/>
            <w:tcBorders>
              <w:top w:val="nil"/>
              <w:left w:val="nil"/>
              <w:bottom w:val="nil"/>
              <w:right w:val="nil"/>
            </w:tcBorders>
            <w:shd w:val="clear" w:color="000000" w:fill="0070C0"/>
            <w:noWrap/>
            <w:vAlign w:val="center"/>
            <w:hideMark/>
          </w:tcPr>
          <w:p w14:paraId="7BF3237A" w14:textId="77777777" w:rsidR="00523D57" w:rsidRPr="00523D57" w:rsidRDefault="00523D57" w:rsidP="00523D57">
            <w:pPr>
              <w:spacing w:after="0" w:line="240" w:lineRule="auto"/>
              <w:jc w:val="center"/>
              <w:rPr>
                <w:rFonts w:ascii="Calibri" w:eastAsia="Times New Roman" w:hAnsi="Calibri" w:cs="Calibri"/>
                <w:b/>
                <w:bCs/>
                <w:color w:val="FFFFFF"/>
                <w:kern w:val="0"/>
                <w14:ligatures w14:val="none"/>
              </w:rPr>
            </w:pPr>
            <w:r w:rsidRPr="00523D57">
              <w:rPr>
                <w:rFonts w:ascii="Calibri" w:eastAsia="Times New Roman" w:hAnsi="Calibri" w:cs="Calibri"/>
                <w:b/>
                <w:bCs/>
                <w:color w:val="FFFFFF"/>
                <w:kern w:val="0"/>
                <w14:ligatures w14:val="none"/>
              </w:rPr>
              <w:t xml:space="preserve">Documentation </w:t>
            </w:r>
          </w:p>
        </w:tc>
        <w:tc>
          <w:tcPr>
            <w:tcW w:w="926" w:type="dxa"/>
            <w:tcBorders>
              <w:top w:val="nil"/>
              <w:left w:val="nil"/>
              <w:bottom w:val="nil"/>
              <w:right w:val="nil"/>
            </w:tcBorders>
            <w:shd w:val="clear" w:color="000000" w:fill="0070C0"/>
            <w:noWrap/>
            <w:vAlign w:val="center"/>
            <w:hideMark/>
          </w:tcPr>
          <w:p w14:paraId="39A4FA0E" w14:textId="77777777" w:rsidR="00523D57" w:rsidRPr="00523D57" w:rsidRDefault="00523D57" w:rsidP="00523D57">
            <w:pPr>
              <w:spacing w:after="0" w:line="240" w:lineRule="auto"/>
              <w:jc w:val="center"/>
              <w:rPr>
                <w:rFonts w:ascii="Calibri" w:eastAsia="Times New Roman" w:hAnsi="Calibri" w:cs="Calibri"/>
                <w:b/>
                <w:bCs/>
                <w:color w:val="FFFFFF"/>
                <w:kern w:val="0"/>
                <w14:ligatures w14:val="none"/>
              </w:rPr>
            </w:pPr>
            <w:r w:rsidRPr="00523D57">
              <w:rPr>
                <w:rFonts w:ascii="Calibri" w:eastAsia="Times New Roman" w:hAnsi="Calibri" w:cs="Calibri"/>
                <w:b/>
                <w:bCs/>
                <w:color w:val="FFFFFF"/>
                <w:kern w:val="0"/>
                <w14:ligatures w14:val="none"/>
              </w:rPr>
              <w:t>Score</w:t>
            </w:r>
          </w:p>
        </w:tc>
      </w:tr>
      <w:tr w:rsidR="00523D57" w:rsidRPr="007E68A8" w14:paraId="5D0C96F1" w14:textId="77777777" w:rsidTr="000E5766">
        <w:trPr>
          <w:gridBefore w:val="1"/>
          <w:wBefore w:w="90" w:type="dxa"/>
          <w:trHeight w:val="522"/>
        </w:trPr>
        <w:tc>
          <w:tcPr>
            <w:tcW w:w="1203" w:type="dxa"/>
            <w:tcBorders>
              <w:top w:val="nil"/>
              <w:left w:val="single" w:sz="4" w:space="0" w:color="215C98"/>
              <w:bottom w:val="single" w:sz="4" w:space="0" w:color="215C98"/>
              <w:right w:val="single" w:sz="4" w:space="0" w:color="215C98"/>
            </w:tcBorders>
            <w:noWrap/>
            <w:vAlign w:val="center"/>
            <w:hideMark/>
          </w:tcPr>
          <w:p w14:paraId="39F2A8CF" w14:textId="0A3E5711" w:rsidR="00523D57" w:rsidRPr="00523D57" w:rsidRDefault="00A407F3" w:rsidP="00523D57">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w:t>
            </w:r>
          </w:p>
        </w:tc>
        <w:tc>
          <w:tcPr>
            <w:tcW w:w="5183" w:type="dxa"/>
            <w:tcBorders>
              <w:top w:val="nil"/>
              <w:left w:val="nil"/>
              <w:bottom w:val="single" w:sz="4" w:space="0" w:color="215C98"/>
              <w:right w:val="single" w:sz="4" w:space="0" w:color="215C98"/>
            </w:tcBorders>
            <w:vAlign w:val="center"/>
            <w:hideMark/>
          </w:tcPr>
          <w:p w14:paraId="2D42DE33" w14:textId="1EF654B5" w:rsidR="00523D57" w:rsidRPr="00523D57" w:rsidRDefault="00F5720A" w:rsidP="00523D57">
            <w:pPr>
              <w:spacing w:after="0" w:line="240" w:lineRule="auto"/>
              <w:rPr>
                <w:rFonts w:ascii="Calibri" w:eastAsia="Times New Roman" w:hAnsi="Calibri" w:cs="Calibri"/>
                <w:color w:val="000000"/>
                <w:kern w:val="0"/>
                <w14:ligatures w14:val="none"/>
              </w:rPr>
            </w:pPr>
            <w:r>
              <w:rPr>
                <w:rFonts w:ascii="Calibri" w:eastAsia="Times New Roman" w:hAnsi="Calibri" w:cs="Calibri"/>
                <w:b/>
                <w:bCs/>
                <w:color w:val="000000"/>
                <w:kern w:val="0"/>
                <w14:ligatures w14:val="none"/>
              </w:rPr>
              <w:t xml:space="preserve">(OBJECTIVE) </w:t>
            </w:r>
            <w:r w:rsidR="00523D57" w:rsidRPr="00523D57">
              <w:rPr>
                <w:rFonts w:ascii="Calibri" w:eastAsia="Times New Roman" w:hAnsi="Calibri" w:cs="Calibri"/>
                <w:b/>
                <w:bCs/>
                <w:color w:val="000000"/>
                <w:kern w:val="0"/>
                <w14:ligatures w14:val="none"/>
              </w:rPr>
              <w:t xml:space="preserve">Audits and Monitoring: </w:t>
            </w:r>
            <w:r w:rsidR="00523D57" w:rsidRPr="00523D57">
              <w:rPr>
                <w:rFonts w:ascii="Calibri" w:eastAsia="Times New Roman" w:hAnsi="Calibri" w:cs="Calibri"/>
                <w:color w:val="000000"/>
                <w:kern w:val="0"/>
                <w14:ligatures w14:val="none"/>
              </w:rPr>
              <w:t>No unresolved findings and clean monitoring reports</w:t>
            </w:r>
          </w:p>
        </w:tc>
        <w:tc>
          <w:tcPr>
            <w:tcW w:w="3795" w:type="dxa"/>
            <w:tcBorders>
              <w:top w:val="nil"/>
              <w:left w:val="nil"/>
              <w:bottom w:val="single" w:sz="4" w:space="0" w:color="215C98"/>
              <w:right w:val="single" w:sz="4" w:space="0" w:color="215C98"/>
            </w:tcBorders>
            <w:vAlign w:val="center"/>
            <w:hideMark/>
          </w:tcPr>
          <w:p w14:paraId="79530B90" w14:textId="5CD43953" w:rsidR="00523D57" w:rsidRPr="00523D57" w:rsidRDefault="008B10D6" w:rsidP="00523D57">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I</w:t>
            </w:r>
            <w:r w:rsidR="00523D57" w:rsidRPr="00523D57">
              <w:rPr>
                <w:rFonts w:ascii="Calibri" w:eastAsia="Times New Roman" w:hAnsi="Calibri" w:cs="Calibri"/>
                <w:color w:val="000000"/>
                <w:kern w:val="0"/>
                <w14:ligatures w14:val="none"/>
              </w:rPr>
              <w:t xml:space="preserve">f Y, Copies of most recent monitoring findings </w:t>
            </w:r>
          </w:p>
        </w:tc>
        <w:tc>
          <w:tcPr>
            <w:tcW w:w="926" w:type="dxa"/>
            <w:tcBorders>
              <w:top w:val="nil"/>
              <w:left w:val="nil"/>
              <w:bottom w:val="single" w:sz="4" w:space="0" w:color="215C98"/>
              <w:right w:val="single" w:sz="4" w:space="0" w:color="215C98"/>
            </w:tcBorders>
            <w:noWrap/>
            <w:vAlign w:val="center"/>
            <w:hideMark/>
          </w:tcPr>
          <w:p w14:paraId="01EF86A2" w14:textId="77777777" w:rsidR="00523D57" w:rsidRPr="00523D57" w:rsidRDefault="00523D57" w:rsidP="00523D57">
            <w:pPr>
              <w:spacing w:after="0" w:line="240" w:lineRule="auto"/>
              <w:rPr>
                <w:rFonts w:ascii="Calibri" w:eastAsia="Times New Roman" w:hAnsi="Calibri" w:cs="Calibri"/>
                <w:color w:val="000000"/>
                <w:kern w:val="0"/>
                <w14:ligatures w14:val="none"/>
              </w:rPr>
            </w:pPr>
            <w:r w:rsidRPr="00523D57">
              <w:rPr>
                <w:rFonts w:ascii="Calibri" w:eastAsia="Times New Roman" w:hAnsi="Calibri" w:cs="Calibri"/>
                <w:color w:val="000000"/>
                <w:kern w:val="0"/>
                <w14:ligatures w14:val="none"/>
              </w:rPr>
              <w:t> </w:t>
            </w:r>
          </w:p>
        </w:tc>
      </w:tr>
      <w:tr w:rsidR="00523D57" w:rsidRPr="007E68A8" w14:paraId="62A106B9" w14:textId="77777777" w:rsidTr="000E5766">
        <w:trPr>
          <w:gridBefore w:val="1"/>
          <w:wBefore w:w="90" w:type="dxa"/>
          <w:trHeight w:val="613"/>
        </w:trPr>
        <w:tc>
          <w:tcPr>
            <w:tcW w:w="1203" w:type="dxa"/>
            <w:tcBorders>
              <w:top w:val="single" w:sz="4" w:space="0" w:color="215C98"/>
              <w:left w:val="single" w:sz="4" w:space="0" w:color="215C98"/>
              <w:bottom w:val="single" w:sz="4" w:space="0" w:color="215C98"/>
              <w:right w:val="single" w:sz="4" w:space="0" w:color="215C98"/>
            </w:tcBorders>
            <w:noWrap/>
            <w:vAlign w:val="center"/>
            <w:hideMark/>
          </w:tcPr>
          <w:p w14:paraId="47078E31" w14:textId="4097F0D6" w:rsidR="00523D57" w:rsidRPr="00523D57" w:rsidRDefault="00580E2F" w:rsidP="00523D57">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3</w:t>
            </w:r>
          </w:p>
        </w:tc>
        <w:tc>
          <w:tcPr>
            <w:tcW w:w="5183" w:type="dxa"/>
            <w:tcBorders>
              <w:top w:val="single" w:sz="4" w:space="0" w:color="215C98"/>
              <w:left w:val="nil"/>
              <w:bottom w:val="single" w:sz="4" w:space="0" w:color="215C98"/>
              <w:right w:val="single" w:sz="4" w:space="0" w:color="215C98"/>
            </w:tcBorders>
            <w:vAlign w:val="center"/>
            <w:hideMark/>
          </w:tcPr>
          <w:p w14:paraId="07E6DB33" w14:textId="428D3EA2" w:rsidR="00523D57" w:rsidRPr="00523D57" w:rsidRDefault="00F87353" w:rsidP="00523D57">
            <w:pPr>
              <w:spacing w:after="0" w:line="240" w:lineRule="auto"/>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 xml:space="preserve">(OBJECTIVE) </w:t>
            </w:r>
            <w:r w:rsidR="00523D57" w:rsidRPr="00523D57">
              <w:rPr>
                <w:rFonts w:ascii="Calibri" w:eastAsia="Times New Roman" w:hAnsi="Calibri" w:cs="Calibri"/>
                <w:b/>
                <w:bCs/>
                <w:color w:val="000000"/>
                <w:kern w:val="0"/>
                <w14:ligatures w14:val="none"/>
              </w:rPr>
              <w:t xml:space="preserve">Expenditures: </w:t>
            </w:r>
            <w:r w:rsidR="00523D57" w:rsidRPr="00523D57">
              <w:rPr>
                <w:rFonts w:ascii="Calibri" w:eastAsia="Times New Roman" w:hAnsi="Calibri" w:cs="Calibri"/>
                <w:color w:val="000000"/>
                <w:kern w:val="0"/>
                <w14:ligatures w14:val="none"/>
              </w:rPr>
              <w:t>Consistent drawdowns (at least quarterly) and expended funds</w:t>
            </w:r>
            <w:r w:rsidR="00F5720A">
              <w:rPr>
                <w:rFonts w:ascii="Calibri" w:eastAsia="Times New Roman" w:hAnsi="Calibri" w:cs="Calibri"/>
                <w:color w:val="000000"/>
                <w:kern w:val="0"/>
                <w14:ligatures w14:val="none"/>
              </w:rPr>
              <w:t xml:space="preserve"> </w:t>
            </w:r>
            <w:r w:rsidR="00F5720A" w:rsidRPr="00F5720A">
              <w:rPr>
                <w:rFonts w:ascii="Calibri" w:eastAsia="Times New Roman" w:hAnsi="Calibri" w:cs="Calibri"/>
                <w:i/>
                <w:iCs/>
                <w:color w:val="000000"/>
                <w:kern w:val="0"/>
                <w14:ligatures w14:val="none"/>
              </w:rPr>
              <w:t>(at least 95% expenditure of project funds)</w:t>
            </w:r>
          </w:p>
        </w:tc>
        <w:tc>
          <w:tcPr>
            <w:tcW w:w="3795" w:type="dxa"/>
            <w:tcBorders>
              <w:top w:val="single" w:sz="4" w:space="0" w:color="215C98"/>
              <w:left w:val="nil"/>
              <w:bottom w:val="single" w:sz="4" w:space="0" w:color="215C98"/>
              <w:right w:val="single" w:sz="4" w:space="0" w:color="215C98"/>
            </w:tcBorders>
            <w:noWrap/>
            <w:vAlign w:val="center"/>
            <w:hideMark/>
          </w:tcPr>
          <w:p w14:paraId="3E73EE7F" w14:textId="3867FAFF" w:rsidR="00523D57" w:rsidRPr="00523D57" w:rsidRDefault="00FF2222" w:rsidP="00523D57">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PG 24 </w:t>
            </w:r>
            <w:r w:rsidR="00523D57" w:rsidRPr="00523D57">
              <w:rPr>
                <w:rFonts w:ascii="Calibri" w:eastAsia="Times New Roman" w:hAnsi="Calibri" w:cs="Calibri"/>
                <w:color w:val="000000"/>
                <w:kern w:val="0"/>
                <w14:ligatures w14:val="none"/>
              </w:rPr>
              <w:t xml:space="preserve">APR Financial Information </w:t>
            </w:r>
            <w:r w:rsidR="00523D57" w:rsidRPr="00523D57">
              <w:rPr>
                <w:rFonts w:ascii="Calibri" w:eastAsia="Times New Roman" w:hAnsi="Calibri" w:cs="Calibri"/>
                <w:b/>
                <w:bCs/>
                <w:color w:val="000000"/>
                <w:kern w:val="0"/>
                <w14:ligatures w14:val="none"/>
              </w:rPr>
              <w:t>and/</w:t>
            </w:r>
            <w:r w:rsidR="00523D57" w:rsidRPr="007E68A8">
              <w:rPr>
                <w:rFonts w:ascii="Calibri" w:eastAsia="Times New Roman" w:hAnsi="Calibri" w:cs="Calibri"/>
                <w:b/>
                <w:bCs/>
                <w:color w:val="000000"/>
                <w:kern w:val="0"/>
                <w14:ligatures w14:val="none"/>
              </w:rPr>
              <w:t>or</w:t>
            </w:r>
            <w:r w:rsidR="002C742F">
              <w:rPr>
                <w:rFonts w:ascii="Calibri" w:eastAsia="Times New Roman" w:hAnsi="Calibri" w:cs="Calibri"/>
                <w:b/>
                <w:bCs/>
                <w:color w:val="000000"/>
                <w:kern w:val="0"/>
                <w14:ligatures w14:val="none"/>
              </w:rPr>
              <w:t xml:space="preserve"> </w:t>
            </w:r>
            <w:r w:rsidR="002C742F">
              <w:rPr>
                <w:rFonts w:ascii="Calibri" w:eastAsia="Times New Roman" w:hAnsi="Calibri" w:cs="Calibri"/>
                <w:color w:val="000000"/>
                <w:kern w:val="0"/>
                <w14:ligatures w14:val="none"/>
              </w:rPr>
              <w:t>E</w:t>
            </w:r>
            <w:r w:rsidR="00523D57" w:rsidRPr="00523D57">
              <w:rPr>
                <w:rFonts w:ascii="Calibri" w:eastAsia="Times New Roman" w:hAnsi="Calibri" w:cs="Calibri"/>
                <w:color w:val="000000"/>
                <w:kern w:val="0"/>
                <w14:ligatures w14:val="none"/>
              </w:rPr>
              <w:t>-</w:t>
            </w:r>
            <w:proofErr w:type="spellStart"/>
            <w:r w:rsidR="00523D57" w:rsidRPr="00523D57">
              <w:rPr>
                <w:rFonts w:ascii="Calibri" w:eastAsia="Times New Roman" w:hAnsi="Calibri" w:cs="Calibri"/>
                <w:color w:val="000000"/>
                <w:kern w:val="0"/>
                <w14:ligatures w14:val="none"/>
              </w:rPr>
              <w:t>loccs</w:t>
            </w:r>
            <w:proofErr w:type="spellEnd"/>
          </w:p>
        </w:tc>
        <w:tc>
          <w:tcPr>
            <w:tcW w:w="926" w:type="dxa"/>
            <w:tcBorders>
              <w:top w:val="nil"/>
              <w:left w:val="nil"/>
              <w:bottom w:val="single" w:sz="4" w:space="0" w:color="215C98"/>
              <w:right w:val="single" w:sz="4" w:space="0" w:color="215C98"/>
            </w:tcBorders>
            <w:noWrap/>
            <w:vAlign w:val="center"/>
            <w:hideMark/>
          </w:tcPr>
          <w:p w14:paraId="0091561B" w14:textId="77777777" w:rsidR="00523D57" w:rsidRPr="00523D57" w:rsidRDefault="00523D57" w:rsidP="00523D57">
            <w:pPr>
              <w:spacing w:after="0" w:line="240" w:lineRule="auto"/>
              <w:rPr>
                <w:rFonts w:ascii="Calibri" w:eastAsia="Times New Roman" w:hAnsi="Calibri" w:cs="Calibri"/>
                <w:color w:val="000000"/>
                <w:kern w:val="0"/>
                <w14:ligatures w14:val="none"/>
              </w:rPr>
            </w:pPr>
            <w:r w:rsidRPr="00523D57">
              <w:rPr>
                <w:rFonts w:ascii="Calibri" w:eastAsia="Times New Roman" w:hAnsi="Calibri" w:cs="Calibri"/>
                <w:color w:val="000000"/>
                <w:kern w:val="0"/>
                <w14:ligatures w14:val="none"/>
              </w:rPr>
              <w:t> </w:t>
            </w:r>
          </w:p>
        </w:tc>
      </w:tr>
      <w:tr w:rsidR="00523D57" w:rsidRPr="007E68A8" w14:paraId="31F6EAD3" w14:textId="77777777" w:rsidTr="000E5766">
        <w:trPr>
          <w:gridBefore w:val="1"/>
          <w:wBefore w:w="90" w:type="dxa"/>
          <w:trHeight w:val="548"/>
        </w:trPr>
        <w:tc>
          <w:tcPr>
            <w:tcW w:w="1203" w:type="dxa"/>
            <w:tcBorders>
              <w:top w:val="single" w:sz="4" w:space="0" w:color="215C98"/>
              <w:left w:val="single" w:sz="4" w:space="0" w:color="215C98"/>
              <w:bottom w:val="single" w:sz="4" w:space="0" w:color="215C98"/>
              <w:right w:val="single" w:sz="4" w:space="0" w:color="215C98"/>
            </w:tcBorders>
            <w:noWrap/>
            <w:vAlign w:val="center"/>
            <w:hideMark/>
          </w:tcPr>
          <w:p w14:paraId="568BDAE5" w14:textId="4103D621" w:rsidR="00523D57" w:rsidRPr="00523D57" w:rsidRDefault="009B79ED" w:rsidP="00523D57">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2</w:t>
            </w:r>
          </w:p>
        </w:tc>
        <w:tc>
          <w:tcPr>
            <w:tcW w:w="5183" w:type="dxa"/>
            <w:tcBorders>
              <w:top w:val="single" w:sz="4" w:space="0" w:color="215C98"/>
              <w:left w:val="nil"/>
              <w:bottom w:val="single" w:sz="4" w:space="0" w:color="215C98"/>
              <w:right w:val="single" w:sz="4" w:space="0" w:color="215C98"/>
            </w:tcBorders>
            <w:vAlign w:val="center"/>
            <w:hideMark/>
          </w:tcPr>
          <w:p w14:paraId="4E5979E1" w14:textId="5C08C022" w:rsidR="00523D57" w:rsidRPr="00523D57" w:rsidRDefault="00F87353" w:rsidP="00523D57">
            <w:pPr>
              <w:spacing w:after="0" w:line="240" w:lineRule="auto"/>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 xml:space="preserve">(OBJECTIVE) </w:t>
            </w:r>
            <w:r w:rsidR="00523D57" w:rsidRPr="00523D57">
              <w:rPr>
                <w:rFonts w:ascii="Calibri" w:eastAsia="Times New Roman" w:hAnsi="Calibri" w:cs="Calibri"/>
                <w:b/>
                <w:bCs/>
                <w:color w:val="000000"/>
                <w:kern w:val="0"/>
                <w14:ligatures w14:val="none"/>
              </w:rPr>
              <w:t>Data Quality</w:t>
            </w:r>
            <w:r w:rsidR="008452BA">
              <w:rPr>
                <w:rFonts w:ascii="Calibri" w:eastAsia="Times New Roman" w:hAnsi="Calibri" w:cs="Calibri"/>
                <w:b/>
                <w:bCs/>
                <w:color w:val="000000"/>
                <w:kern w:val="0"/>
                <w14:ligatures w14:val="none"/>
              </w:rPr>
              <w:t xml:space="preserve">- </w:t>
            </w:r>
            <w:r w:rsidR="00523D57" w:rsidRPr="00523D57">
              <w:rPr>
                <w:rFonts w:ascii="Calibri" w:eastAsia="Times New Roman" w:hAnsi="Calibri" w:cs="Calibri"/>
                <w:b/>
                <w:bCs/>
                <w:color w:val="000000"/>
                <w:kern w:val="0"/>
                <w14:ligatures w14:val="none"/>
              </w:rPr>
              <w:t xml:space="preserve">Timeliness: </w:t>
            </w:r>
            <w:r w:rsidR="00523D57" w:rsidRPr="00523D57">
              <w:rPr>
                <w:rFonts w:ascii="Calibri" w:eastAsia="Times New Roman" w:hAnsi="Calibri" w:cs="Calibri"/>
                <w:color w:val="000000"/>
                <w:kern w:val="0"/>
                <w14:ligatures w14:val="none"/>
              </w:rPr>
              <w:t>Below 90% - 0 pts.</w:t>
            </w:r>
          </w:p>
        </w:tc>
        <w:tc>
          <w:tcPr>
            <w:tcW w:w="3795" w:type="dxa"/>
            <w:tcBorders>
              <w:top w:val="single" w:sz="4" w:space="0" w:color="215C98"/>
              <w:left w:val="nil"/>
              <w:bottom w:val="single" w:sz="4" w:space="0" w:color="215C98"/>
              <w:right w:val="single" w:sz="4" w:space="0" w:color="215C98"/>
            </w:tcBorders>
            <w:noWrap/>
            <w:vAlign w:val="center"/>
            <w:hideMark/>
          </w:tcPr>
          <w:p w14:paraId="59A57BC9" w14:textId="77777777" w:rsidR="00523D57" w:rsidRPr="00523D57" w:rsidRDefault="00523D57" w:rsidP="00523D57">
            <w:pPr>
              <w:spacing w:after="0" w:line="240" w:lineRule="auto"/>
              <w:rPr>
                <w:rFonts w:ascii="Calibri" w:eastAsia="Times New Roman" w:hAnsi="Calibri" w:cs="Calibri"/>
                <w:color w:val="000000"/>
                <w:kern w:val="0"/>
                <w14:ligatures w14:val="none"/>
              </w:rPr>
            </w:pPr>
            <w:r w:rsidRPr="00523D57">
              <w:rPr>
                <w:rFonts w:ascii="Calibri" w:eastAsia="Times New Roman" w:hAnsi="Calibri" w:cs="Calibri"/>
                <w:color w:val="000000"/>
                <w:kern w:val="0"/>
                <w14:ligatures w14:val="none"/>
              </w:rPr>
              <w:t>APR Q06e: Data Quality: Timeliness</w:t>
            </w:r>
          </w:p>
        </w:tc>
        <w:tc>
          <w:tcPr>
            <w:tcW w:w="926" w:type="dxa"/>
            <w:tcBorders>
              <w:top w:val="nil"/>
              <w:left w:val="nil"/>
              <w:bottom w:val="single" w:sz="4" w:space="0" w:color="215C98"/>
              <w:right w:val="single" w:sz="4" w:space="0" w:color="215C98"/>
            </w:tcBorders>
            <w:noWrap/>
            <w:vAlign w:val="center"/>
            <w:hideMark/>
          </w:tcPr>
          <w:p w14:paraId="3C8AC010" w14:textId="77777777" w:rsidR="00523D57" w:rsidRPr="00523D57" w:rsidRDefault="00523D57" w:rsidP="00523D57">
            <w:pPr>
              <w:spacing w:after="0" w:line="240" w:lineRule="auto"/>
              <w:rPr>
                <w:rFonts w:ascii="Calibri" w:eastAsia="Times New Roman" w:hAnsi="Calibri" w:cs="Calibri"/>
                <w:color w:val="000000"/>
                <w:kern w:val="0"/>
                <w14:ligatures w14:val="none"/>
              </w:rPr>
            </w:pPr>
            <w:r w:rsidRPr="00523D57">
              <w:rPr>
                <w:rFonts w:ascii="Calibri" w:eastAsia="Times New Roman" w:hAnsi="Calibri" w:cs="Calibri"/>
                <w:color w:val="000000"/>
                <w:kern w:val="0"/>
                <w14:ligatures w14:val="none"/>
              </w:rPr>
              <w:t> </w:t>
            </w:r>
          </w:p>
        </w:tc>
      </w:tr>
      <w:tr w:rsidR="00523D57" w:rsidRPr="00523D57" w14:paraId="468FD768" w14:textId="77777777" w:rsidTr="000E5766">
        <w:trPr>
          <w:gridBefore w:val="1"/>
          <w:wBefore w:w="90" w:type="dxa"/>
          <w:trHeight w:val="350"/>
        </w:trPr>
        <w:tc>
          <w:tcPr>
            <w:tcW w:w="1203" w:type="dxa"/>
            <w:tcBorders>
              <w:top w:val="single" w:sz="4" w:space="0" w:color="215C98"/>
              <w:left w:val="single" w:sz="4" w:space="0" w:color="215C98"/>
              <w:bottom w:val="single" w:sz="4" w:space="0" w:color="215C98"/>
              <w:right w:val="single" w:sz="4" w:space="0" w:color="215C98"/>
            </w:tcBorders>
            <w:noWrap/>
            <w:vAlign w:val="center"/>
            <w:hideMark/>
          </w:tcPr>
          <w:p w14:paraId="79E4049D" w14:textId="75FE665E" w:rsidR="00523D57" w:rsidRPr="00523D57" w:rsidRDefault="00A407F3" w:rsidP="00523D57">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2</w:t>
            </w:r>
          </w:p>
        </w:tc>
        <w:tc>
          <w:tcPr>
            <w:tcW w:w="5183" w:type="dxa"/>
            <w:tcBorders>
              <w:top w:val="single" w:sz="4" w:space="0" w:color="215C98"/>
              <w:left w:val="nil"/>
              <w:bottom w:val="single" w:sz="4" w:space="0" w:color="215C98"/>
              <w:right w:val="single" w:sz="4" w:space="0" w:color="215C98"/>
            </w:tcBorders>
            <w:noWrap/>
            <w:vAlign w:val="center"/>
            <w:hideMark/>
          </w:tcPr>
          <w:p w14:paraId="3B91E67C" w14:textId="3EAE2842" w:rsidR="00523D57" w:rsidRPr="00523D57" w:rsidRDefault="00F87353" w:rsidP="00523D57">
            <w:pPr>
              <w:spacing w:after="0" w:line="240" w:lineRule="auto"/>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 xml:space="preserve">(OBJECTIVE) </w:t>
            </w:r>
            <w:r w:rsidR="00523D57" w:rsidRPr="00523D57">
              <w:rPr>
                <w:rFonts w:ascii="Calibri" w:eastAsia="Times New Roman" w:hAnsi="Calibri" w:cs="Calibri"/>
                <w:b/>
                <w:bCs/>
                <w:color w:val="000000"/>
                <w:kern w:val="0"/>
                <w14:ligatures w14:val="none"/>
              </w:rPr>
              <w:t>Data Completeness</w:t>
            </w:r>
          </w:p>
        </w:tc>
        <w:tc>
          <w:tcPr>
            <w:tcW w:w="3795" w:type="dxa"/>
            <w:tcBorders>
              <w:top w:val="single" w:sz="4" w:space="0" w:color="215C98"/>
              <w:left w:val="nil"/>
              <w:bottom w:val="single" w:sz="4" w:space="0" w:color="215C98"/>
              <w:right w:val="single" w:sz="4" w:space="0" w:color="215C98"/>
            </w:tcBorders>
            <w:shd w:val="clear" w:color="000000" w:fill="FFFFFF"/>
            <w:noWrap/>
            <w:vAlign w:val="center"/>
            <w:hideMark/>
          </w:tcPr>
          <w:p w14:paraId="6743E8CE" w14:textId="4B27557F" w:rsidR="00523D57" w:rsidRPr="00523D57" w:rsidRDefault="00523D57" w:rsidP="00523D57">
            <w:pPr>
              <w:spacing w:after="0" w:line="240" w:lineRule="auto"/>
              <w:rPr>
                <w:rFonts w:ascii="Calibri" w:eastAsia="Times New Roman" w:hAnsi="Calibri" w:cs="Calibri"/>
                <w:color w:val="000000"/>
                <w:kern w:val="0"/>
                <w14:ligatures w14:val="none"/>
              </w:rPr>
            </w:pPr>
            <w:r w:rsidRPr="00523D57">
              <w:rPr>
                <w:rFonts w:ascii="Calibri" w:eastAsia="Times New Roman" w:hAnsi="Calibri" w:cs="Calibri"/>
                <w:color w:val="000000"/>
                <w:kern w:val="0"/>
                <w14:ligatures w14:val="none"/>
              </w:rPr>
              <w:t xml:space="preserve">HMIS Data Completeness </w:t>
            </w:r>
            <w:r w:rsidR="00702DE5">
              <w:rPr>
                <w:rFonts w:ascii="Calibri" w:eastAsia="Times New Roman" w:hAnsi="Calibri" w:cs="Calibri"/>
                <w:color w:val="000000"/>
                <w:kern w:val="0"/>
                <w14:ligatures w14:val="none"/>
              </w:rPr>
              <w:t>Report</w:t>
            </w:r>
          </w:p>
        </w:tc>
        <w:tc>
          <w:tcPr>
            <w:tcW w:w="926" w:type="dxa"/>
            <w:tcBorders>
              <w:top w:val="nil"/>
              <w:left w:val="nil"/>
              <w:bottom w:val="single" w:sz="4" w:space="0" w:color="215C98"/>
              <w:right w:val="single" w:sz="4" w:space="0" w:color="215C98"/>
            </w:tcBorders>
            <w:noWrap/>
            <w:vAlign w:val="center"/>
            <w:hideMark/>
          </w:tcPr>
          <w:p w14:paraId="334704CC" w14:textId="77777777" w:rsidR="00523D57" w:rsidRPr="00523D57" w:rsidRDefault="00523D57" w:rsidP="00523D57">
            <w:pPr>
              <w:spacing w:after="0" w:line="240" w:lineRule="auto"/>
              <w:rPr>
                <w:rFonts w:ascii="Calibri" w:eastAsia="Times New Roman" w:hAnsi="Calibri" w:cs="Calibri"/>
                <w:color w:val="000000"/>
                <w:kern w:val="0"/>
                <w:sz w:val="24"/>
                <w:szCs w:val="24"/>
                <w14:ligatures w14:val="none"/>
              </w:rPr>
            </w:pPr>
            <w:r w:rsidRPr="00523D57">
              <w:rPr>
                <w:rFonts w:ascii="Calibri" w:eastAsia="Times New Roman" w:hAnsi="Calibri" w:cs="Calibri"/>
                <w:color w:val="000000"/>
                <w:kern w:val="0"/>
                <w:sz w:val="24"/>
                <w:szCs w:val="24"/>
                <w14:ligatures w14:val="none"/>
              </w:rPr>
              <w:t> </w:t>
            </w:r>
          </w:p>
        </w:tc>
      </w:tr>
    </w:tbl>
    <w:p w14:paraId="605BE6DB" w14:textId="77777777" w:rsidR="005C355B" w:rsidRDefault="005C355B">
      <w:r>
        <w:br w:type="page"/>
      </w:r>
    </w:p>
    <w:tbl>
      <w:tblPr>
        <w:tblW w:w="11197" w:type="dxa"/>
        <w:tblInd w:w="-810" w:type="dxa"/>
        <w:tblLook w:val="04A0" w:firstRow="1" w:lastRow="0" w:firstColumn="1" w:lastColumn="0" w:noHBand="0" w:noVBand="1"/>
      </w:tblPr>
      <w:tblGrid>
        <w:gridCol w:w="1213"/>
        <w:gridCol w:w="5225"/>
        <w:gridCol w:w="3825"/>
        <w:gridCol w:w="934"/>
      </w:tblGrid>
      <w:tr w:rsidR="00523D57" w:rsidRPr="00523D57" w14:paraId="25A70E9A" w14:textId="77777777" w:rsidTr="000E5766">
        <w:trPr>
          <w:trHeight w:val="390"/>
        </w:trPr>
        <w:tc>
          <w:tcPr>
            <w:tcW w:w="10801" w:type="dxa"/>
            <w:gridSpan w:val="4"/>
            <w:tcBorders>
              <w:top w:val="nil"/>
              <w:left w:val="nil"/>
              <w:bottom w:val="nil"/>
              <w:right w:val="nil"/>
            </w:tcBorders>
            <w:noWrap/>
            <w:vAlign w:val="center"/>
            <w:hideMark/>
          </w:tcPr>
          <w:p w14:paraId="131EF4EE" w14:textId="1291043A" w:rsidR="00523D57" w:rsidRPr="00523D57" w:rsidRDefault="00523D57" w:rsidP="00523D57">
            <w:pPr>
              <w:spacing w:after="0" w:line="240" w:lineRule="auto"/>
              <w:jc w:val="center"/>
              <w:rPr>
                <w:rFonts w:ascii="Calibri" w:eastAsia="Times New Roman" w:hAnsi="Calibri" w:cs="Calibri"/>
                <w:b/>
                <w:bCs/>
                <w:color w:val="000000"/>
                <w:kern w:val="0"/>
                <w:sz w:val="24"/>
                <w:szCs w:val="24"/>
                <w14:ligatures w14:val="none"/>
              </w:rPr>
            </w:pPr>
            <w:r w:rsidRPr="00523D57">
              <w:rPr>
                <w:rFonts w:ascii="Calibri" w:eastAsia="Times New Roman" w:hAnsi="Calibri" w:cs="Calibri"/>
                <w:b/>
                <w:bCs/>
                <w:color w:val="000000"/>
                <w:kern w:val="0"/>
                <w:sz w:val="24"/>
                <w:szCs w:val="24"/>
                <w14:ligatures w14:val="none"/>
              </w:rPr>
              <w:lastRenderedPageBreak/>
              <w:t xml:space="preserve">Populations Served - </w:t>
            </w:r>
            <w:r w:rsidR="00A407F3">
              <w:rPr>
                <w:rFonts w:ascii="Calibri" w:eastAsia="Times New Roman" w:hAnsi="Calibri" w:cs="Calibri"/>
                <w:b/>
                <w:bCs/>
                <w:color w:val="000000"/>
                <w:kern w:val="0"/>
                <w:sz w:val="24"/>
                <w:szCs w:val="24"/>
                <w14:ligatures w14:val="none"/>
              </w:rPr>
              <w:t>5</w:t>
            </w:r>
            <w:r w:rsidRPr="00523D57">
              <w:rPr>
                <w:rFonts w:ascii="Calibri" w:eastAsia="Times New Roman" w:hAnsi="Calibri" w:cs="Calibri"/>
                <w:b/>
                <w:bCs/>
                <w:color w:val="000000"/>
                <w:kern w:val="0"/>
                <w:sz w:val="24"/>
                <w:szCs w:val="24"/>
                <w14:ligatures w14:val="none"/>
              </w:rPr>
              <w:t xml:space="preserve"> </w:t>
            </w:r>
            <w:r w:rsidR="007E68A8">
              <w:rPr>
                <w:rFonts w:ascii="Calibri" w:eastAsia="Times New Roman" w:hAnsi="Calibri" w:cs="Calibri"/>
                <w:b/>
                <w:bCs/>
                <w:color w:val="000000"/>
                <w:kern w:val="0"/>
                <w:sz w:val="24"/>
                <w:szCs w:val="24"/>
                <w14:ligatures w14:val="none"/>
              </w:rPr>
              <w:t>maximum points</w:t>
            </w:r>
          </w:p>
        </w:tc>
      </w:tr>
      <w:tr w:rsidR="00523D57" w:rsidRPr="00523D57" w14:paraId="6B072B61" w14:textId="77777777" w:rsidTr="000E5766">
        <w:trPr>
          <w:trHeight w:val="555"/>
        </w:trPr>
        <w:tc>
          <w:tcPr>
            <w:tcW w:w="1170" w:type="dxa"/>
            <w:tcBorders>
              <w:top w:val="nil"/>
              <w:left w:val="nil"/>
              <w:bottom w:val="nil"/>
              <w:right w:val="nil"/>
            </w:tcBorders>
            <w:shd w:val="clear" w:color="000000" w:fill="0070C0"/>
            <w:vAlign w:val="center"/>
            <w:hideMark/>
          </w:tcPr>
          <w:p w14:paraId="14E7F002" w14:textId="77777777" w:rsidR="00523D57" w:rsidRPr="00523D57" w:rsidRDefault="00523D57" w:rsidP="00523D57">
            <w:pPr>
              <w:spacing w:after="0" w:line="240" w:lineRule="auto"/>
              <w:jc w:val="center"/>
              <w:rPr>
                <w:rFonts w:ascii="Calibri" w:eastAsia="Times New Roman" w:hAnsi="Calibri" w:cs="Calibri"/>
                <w:b/>
                <w:bCs/>
                <w:color w:val="FFFFFF"/>
                <w:kern w:val="0"/>
                <w14:ligatures w14:val="none"/>
              </w:rPr>
            </w:pPr>
            <w:r w:rsidRPr="00523D57">
              <w:rPr>
                <w:rFonts w:ascii="Calibri" w:eastAsia="Times New Roman" w:hAnsi="Calibri" w:cs="Calibri"/>
                <w:b/>
                <w:bCs/>
                <w:color w:val="FFFFFF"/>
                <w:kern w:val="0"/>
                <w14:ligatures w14:val="none"/>
              </w:rPr>
              <w:t>Available Points</w:t>
            </w:r>
          </w:p>
        </w:tc>
        <w:tc>
          <w:tcPr>
            <w:tcW w:w="5040" w:type="dxa"/>
            <w:tcBorders>
              <w:top w:val="nil"/>
              <w:left w:val="nil"/>
              <w:bottom w:val="nil"/>
              <w:right w:val="nil"/>
            </w:tcBorders>
            <w:shd w:val="clear" w:color="000000" w:fill="0070C0"/>
            <w:noWrap/>
            <w:vAlign w:val="center"/>
            <w:hideMark/>
          </w:tcPr>
          <w:p w14:paraId="20EF29D6" w14:textId="77777777" w:rsidR="00523D57" w:rsidRPr="00523D57" w:rsidRDefault="00523D57" w:rsidP="00523D57">
            <w:pPr>
              <w:spacing w:after="0" w:line="240" w:lineRule="auto"/>
              <w:jc w:val="center"/>
              <w:rPr>
                <w:rFonts w:ascii="Calibri" w:eastAsia="Times New Roman" w:hAnsi="Calibri" w:cs="Calibri"/>
                <w:b/>
                <w:bCs/>
                <w:color w:val="FFFFFF"/>
                <w:kern w:val="0"/>
                <w14:ligatures w14:val="none"/>
              </w:rPr>
            </w:pPr>
            <w:r w:rsidRPr="00523D57">
              <w:rPr>
                <w:rFonts w:ascii="Calibri" w:eastAsia="Times New Roman" w:hAnsi="Calibri" w:cs="Calibri"/>
                <w:b/>
                <w:bCs/>
                <w:color w:val="FFFFFF"/>
                <w:kern w:val="0"/>
                <w14:ligatures w14:val="none"/>
              </w:rPr>
              <w:t>Description</w:t>
            </w:r>
          </w:p>
        </w:tc>
        <w:tc>
          <w:tcPr>
            <w:tcW w:w="3690" w:type="dxa"/>
            <w:tcBorders>
              <w:top w:val="nil"/>
              <w:left w:val="nil"/>
              <w:bottom w:val="nil"/>
              <w:right w:val="nil"/>
            </w:tcBorders>
            <w:shd w:val="clear" w:color="000000" w:fill="0070C0"/>
            <w:noWrap/>
            <w:vAlign w:val="center"/>
            <w:hideMark/>
          </w:tcPr>
          <w:p w14:paraId="1224B78F" w14:textId="77777777" w:rsidR="00523D57" w:rsidRPr="00523D57" w:rsidRDefault="00523D57" w:rsidP="00523D57">
            <w:pPr>
              <w:spacing w:after="0" w:line="240" w:lineRule="auto"/>
              <w:jc w:val="center"/>
              <w:rPr>
                <w:rFonts w:ascii="Calibri" w:eastAsia="Times New Roman" w:hAnsi="Calibri" w:cs="Calibri"/>
                <w:b/>
                <w:bCs/>
                <w:color w:val="FFFFFF"/>
                <w:kern w:val="0"/>
                <w14:ligatures w14:val="none"/>
              </w:rPr>
            </w:pPr>
            <w:r w:rsidRPr="00523D57">
              <w:rPr>
                <w:rFonts w:ascii="Calibri" w:eastAsia="Times New Roman" w:hAnsi="Calibri" w:cs="Calibri"/>
                <w:b/>
                <w:bCs/>
                <w:color w:val="FFFFFF"/>
                <w:kern w:val="0"/>
                <w14:ligatures w14:val="none"/>
              </w:rPr>
              <w:t xml:space="preserve">Documentation </w:t>
            </w:r>
          </w:p>
        </w:tc>
        <w:tc>
          <w:tcPr>
            <w:tcW w:w="901" w:type="dxa"/>
            <w:tcBorders>
              <w:top w:val="nil"/>
              <w:left w:val="nil"/>
              <w:bottom w:val="nil"/>
              <w:right w:val="nil"/>
            </w:tcBorders>
            <w:shd w:val="clear" w:color="000000" w:fill="0070C0"/>
            <w:noWrap/>
            <w:vAlign w:val="center"/>
            <w:hideMark/>
          </w:tcPr>
          <w:p w14:paraId="25A2A0FF" w14:textId="77777777" w:rsidR="00523D57" w:rsidRPr="00523D57" w:rsidRDefault="00523D57" w:rsidP="00523D57">
            <w:pPr>
              <w:spacing w:after="0" w:line="240" w:lineRule="auto"/>
              <w:jc w:val="center"/>
              <w:rPr>
                <w:rFonts w:ascii="Calibri" w:eastAsia="Times New Roman" w:hAnsi="Calibri" w:cs="Calibri"/>
                <w:b/>
                <w:bCs/>
                <w:color w:val="FFFFFF"/>
                <w:kern w:val="0"/>
                <w14:ligatures w14:val="none"/>
              </w:rPr>
            </w:pPr>
            <w:r w:rsidRPr="00523D57">
              <w:rPr>
                <w:rFonts w:ascii="Calibri" w:eastAsia="Times New Roman" w:hAnsi="Calibri" w:cs="Calibri"/>
                <w:b/>
                <w:bCs/>
                <w:color w:val="FFFFFF"/>
                <w:kern w:val="0"/>
                <w14:ligatures w14:val="none"/>
              </w:rPr>
              <w:t>Score</w:t>
            </w:r>
          </w:p>
        </w:tc>
      </w:tr>
      <w:tr w:rsidR="00523D57" w:rsidRPr="00523D57" w14:paraId="72FE0875" w14:textId="77777777" w:rsidTr="000E5766">
        <w:trPr>
          <w:trHeight w:val="1035"/>
        </w:trPr>
        <w:tc>
          <w:tcPr>
            <w:tcW w:w="1170" w:type="dxa"/>
            <w:tcBorders>
              <w:top w:val="nil"/>
              <w:left w:val="single" w:sz="4" w:space="0" w:color="215C98"/>
              <w:bottom w:val="single" w:sz="4" w:space="0" w:color="215C98"/>
              <w:right w:val="single" w:sz="4" w:space="0" w:color="215C98"/>
            </w:tcBorders>
            <w:noWrap/>
            <w:vAlign w:val="center"/>
            <w:hideMark/>
          </w:tcPr>
          <w:p w14:paraId="0D1812CA" w14:textId="66AE51CE" w:rsidR="00523D57" w:rsidRPr="00523D57" w:rsidRDefault="00B24C0C" w:rsidP="00523D57">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w:t>
            </w:r>
          </w:p>
        </w:tc>
        <w:tc>
          <w:tcPr>
            <w:tcW w:w="5040" w:type="dxa"/>
            <w:tcBorders>
              <w:top w:val="nil"/>
              <w:left w:val="nil"/>
              <w:bottom w:val="single" w:sz="4" w:space="0" w:color="215C98"/>
              <w:right w:val="single" w:sz="4" w:space="0" w:color="215C98"/>
            </w:tcBorders>
            <w:noWrap/>
            <w:vAlign w:val="center"/>
            <w:hideMark/>
          </w:tcPr>
          <w:p w14:paraId="6F958E3F" w14:textId="637AA9C6" w:rsidR="00523D57" w:rsidRPr="00523D57" w:rsidRDefault="004C0E8C" w:rsidP="00523D57">
            <w:pPr>
              <w:spacing w:after="0" w:line="240" w:lineRule="auto"/>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 xml:space="preserve">(OBJECTIVE) </w:t>
            </w:r>
            <w:r w:rsidR="00523D57" w:rsidRPr="00523D57">
              <w:rPr>
                <w:rFonts w:ascii="Calibri" w:eastAsia="Times New Roman" w:hAnsi="Calibri" w:cs="Calibri"/>
                <w:b/>
                <w:bCs/>
                <w:color w:val="000000"/>
                <w:kern w:val="0"/>
                <w14:ligatures w14:val="none"/>
              </w:rPr>
              <w:t>Chronically Homeless</w:t>
            </w:r>
          </w:p>
        </w:tc>
        <w:tc>
          <w:tcPr>
            <w:tcW w:w="3690" w:type="dxa"/>
            <w:tcBorders>
              <w:top w:val="nil"/>
              <w:left w:val="nil"/>
              <w:bottom w:val="single" w:sz="4" w:space="0" w:color="215C98"/>
              <w:right w:val="single" w:sz="4" w:space="0" w:color="215C98"/>
            </w:tcBorders>
            <w:vAlign w:val="center"/>
            <w:hideMark/>
          </w:tcPr>
          <w:p w14:paraId="577EEFEF" w14:textId="58698D8D" w:rsidR="00523D57" w:rsidRPr="002845C7" w:rsidRDefault="00523D57" w:rsidP="00523D57">
            <w:pPr>
              <w:spacing w:after="0" w:line="240" w:lineRule="auto"/>
              <w:rPr>
                <w:rFonts w:ascii="Calibri" w:eastAsia="Times New Roman" w:hAnsi="Calibri" w:cs="Calibri"/>
                <w:color w:val="000000"/>
                <w:kern w:val="0"/>
                <w14:ligatures w14:val="none"/>
              </w:rPr>
            </w:pPr>
            <w:r w:rsidRPr="002845C7">
              <w:rPr>
                <w:rFonts w:ascii="Calibri" w:eastAsia="Times New Roman" w:hAnsi="Calibri" w:cs="Calibri"/>
                <w:color w:val="000000"/>
                <w:kern w:val="0"/>
                <w14:ligatures w14:val="none"/>
              </w:rPr>
              <w:t>APR Q26b: Number of Chronically Homeless Persons by Household</w:t>
            </w:r>
          </w:p>
        </w:tc>
        <w:tc>
          <w:tcPr>
            <w:tcW w:w="901" w:type="dxa"/>
            <w:tcBorders>
              <w:top w:val="nil"/>
              <w:left w:val="nil"/>
              <w:bottom w:val="single" w:sz="4" w:space="0" w:color="215C98"/>
              <w:right w:val="single" w:sz="4" w:space="0" w:color="215C98"/>
            </w:tcBorders>
            <w:noWrap/>
            <w:vAlign w:val="center"/>
            <w:hideMark/>
          </w:tcPr>
          <w:p w14:paraId="3BC79724" w14:textId="77777777" w:rsidR="00523D57" w:rsidRPr="00523D57" w:rsidRDefault="00523D57" w:rsidP="00523D57">
            <w:pPr>
              <w:spacing w:after="0" w:line="240" w:lineRule="auto"/>
              <w:rPr>
                <w:rFonts w:ascii="Calibri" w:eastAsia="Times New Roman" w:hAnsi="Calibri" w:cs="Calibri"/>
                <w:color w:val="000000"/>
                <w:kern w:val="0"/>
                <w14:ligatures w14:val="none"/>
              </w:rPr>
            </w:pPr>
            <w:r w:rsidRPr="00523D57">
              <w:rPr>
                <w:rFonts w:ascii="Calibri" w:eastAsia="Times New Roman" w:hAnsi="Calibri" w:cs="Calibri"/>
                <w:color w:val="000000"/>
                <w:kern w:val="0"/>
                <w14:ligatures w14:val="none"/>
              </w:rPr>
              <w:t> </w:t>
            </w:r>
          </w:p>
        </w:tc>
      </w:tr>
      <w:tr w:rsidR="00523D57" w:rsidRPr="00523D57" w14:paraId="4D052392" w14:textId="77777777" w:rsidTr="000E5766">
        <w:trPr>
          <w:trHeight w:val="765"/>
        </w:trPr>
        <w:tc>
          <w:tcPr>
            <w:tcW w:w="1170" w:type="dxa"/>
            <w:tcBorders>
              <w:top w:val="single" w:sz="4" w:space="0" w:color="215C98"/>
              <w:left w:val="single" w:sz="4" w:space="0" w:color="215C98"/>
              <w:bottom w:val="single" w:sz="4" w:space="0" w:color="215C98"/>
              <w:right w:val="single" w:sz="4" w:space="0" w:color="215C98"/>
            </w:tcBorders>
            <w:noWrap/>
            <w:vAlign w:val="center"/>
            <w:hideMark/>
          </w:tcPr>
          <w:p w14:paraId="178A5373" w14:textId="2F5F66B6" w:rsidR="00523D57" w:rsidRPr="00523D57" w:rsidRDefault="00A407F3" w:rsidP="00523D57">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w:t>
            </w:r>
          </w:p>
        </w:tc>
        <w:tc>
          <w:tcPr>
            <w:tcW w:w="5040" w:type="dxa"/>
            <w:tcBorders>
              <w:top w:val="single" w:sz="4" w:space="0" w:color="215C98"/>
              <w:left w:val="nil"/>
              <w:bottom w:val="single" w:sz="4" w:space="0" w:color="215C98"/>
              <w:right w:val="single" w:sz="4" w:space="0" w:color="215C98"/>
            </w:tcBorders>
            <w:vAlign w:val="center"/>
            <w:hideMark/>
          </w:tcPr>
          <w:p w14:paraId="30B01C66" w14:textId="447198C0" w:rsidR="00523D57" w:rsidRPr="00523D57" w:rsidRDefault="00523D57" w:rsidP="00523D57">
            <w:pPr>
              <w:spacing w:after="0" w:line="240" w:lineRule="auto"/>
              <w:rPr>
                <w:rFonts w:ascii="Calibri" w:eastAsia="Times New Roman" w:hAnsi="Calibri" w:cs="Calibri"/>
                <w:b/>
                <w:bCs/>
                <w:color w:val="000000"/>
                <w:kern w:val="0"/>
                <w14:ligatures w14:val="none"/>
              </w:rPr>
            </w:pPr>
            <w:r w:rsidRPr="00523D57">
              <w:rPr>
                <w:rFonts w:ascii="Calibri" w:eastAsia="Times New Roman" w:hAnsi="Calibri" w:cs="Calibri"/>
                <w:b/>
                <w:bCs/>
                <w:color w:val="000000"/>
                <w:kern w:val="0"/>
                <w14:ligatures w14:val="none"/>
              </w:rPr>
              <w:t xml:space="preserve">System involvement: </w:t>
            </w:r>
            <w:r w:rsidR="009B2B2A">
              <w:rPr>
                <w:rFonts w:ascii="Calibri" w:eastAsia="Times New Roman" w:hAnsi="Calibri" w:cs="Calibri"/>
                <w:color w:val="000000"/>
                <w:kern w:val="0"/>
                <w14:ligatures w14:val="none"/>
              </w:rPr>
              <w:t xml:space="preserve">Project demonstrates services provided to </w:t>
            </w:r>
            <w:r w:rsidRPr="00523D57">
              <w:rPr>
                <w:rFonts w:ascii="Calibri" w:eastAsia="Times New Roman" w:hAnsi="Calibri" w:cs="Calibri"/>
                <w:color w:val="000000"/>
                <w:kern w:val="0"/>
                <w14:ligatures w14:val="none"/>
              </w:rPr>
              <w:t xml:space="preserve">people with a history of </w:t>
            </w:r>
            <w:r w:rsidRPr="007E68A8">
              <w:rPr>
                <w:rFonts w:ascii="Calibri" w:eastAsia="Times New Roman" w:hAnsi="Calibri" w:cs="Calibri"/>
                <w:color w:val="000000"/>
                <w:kern w:val="0"/>
                <w14:ligatures w14:val="none"/>
              </w:rPr>
              <w:t>victimization</w:t>
            </w:r>
            <w:r w:rsidRPr="00523D57">
              <w:rPr>
                <w:rFonts w:ascii="Calibri" w:eastAsia="Times New Roman" w:hAnsi="Calibri" w:cs="Calibri"/>
                <w:color w:val="000000"/>
                <w:kern w:val="0"/>
                <w14:ligatures w14:val="none"/>
              </w:rPr>
              <w:t>/abuse, criminal history, and/or foster care involvement</w:t>
            </w:r>
          </w:p>
        </w:tc>
        <w:tc>
          <w:tcPr>
            <w:tcW w:w="3690" w:type="dxa"/>
            <w:tcBorders>
              <w:top w:val="single" w:sz="4" w:space="0" w:color="215C98"/>
              <w:left w:val="nil"/>
              <w:bottom w:val="single" w:sz="4" w:space="0" w:color="215C98"/>
              <w:right w:val="single" w:sz="4" w:space="0" w:color="215C98"/>
            </w:tcBorders>
            <w:vAlign w:val="center"/>
            <w:hideMark/>
          </w:tcPr>
          <w:p w14:paraId="6F3E42AE" w14:textId="7AB3A262" w:rsidR="00523D57" w:rsidRPr="002845C7" w:rsidRDefault="00523D57" w:rsidP="00523D57">
            <w:pPr>
              <w:spacing w:after="0" w:line="240" w:lineRule="auto"/>
              <w:rPr>
                <w:rFonts w:ascii="Calibri" w:eastAsia="Times New Roman" w:hAnsi="Calibri" w:cs="Calibri"/>
                <w:color w:val="000000"/>
                <w:kern w:val="0"/>
                <w14:ligatures w14:val="none"/>
              </w:rPr>
            </w:pPr>
            <w:r w:rsidRPr="00523D57">
              <w:rPr>
                <w:rFonts w:ascii="Calibri" w:eastAsia="Times New Roman" w:hAnsi="Calibri" w:cs="Calibri"/>
                <w:color w:val="000000"/>
                <w:kern w:val="0"/>
                <w:sz w:val="20"/>
                <w:szCs w:val="20"/>
                <w14:ligatures w14:val="none"/>
              </w:rPr>
              <w:t xml:space="preserve">                                                                          </w:t>
            </w:r>
            <w:r w:rsidRPr="002845C7">
              <w:rPr>
                <w:rFonts w:ascii="Calibri" w:eastAsia="Times New Roman" w:hAnsi="Calibri" w:cs="Calibri"/>
                <w:color w:val="000000"/>
                <w:kern w:val="0"/>
                <w14:ligatures w14:val="none"/>
              </w:rPr>
              <w:t xml:space="preserve">APR Q15: Living Situation </w:t>
            </w:r>
          </w:p>
        </w:tc>
        <w:tc>
          <w:tcPr>
            <w:tcW w:w="901" w:type="dxa"/>
            <w:tcBorders>
              <w:top w:val="nil"/>
              <w:left w:val="nil"/>
              <w:bottom w:val="single" w:sz="4" w:space="0" w:color="215C98"/>
              <w:right w:val="single" w:sz="4" w:space="0" w:color="215C98"/>
            </w:tcBorders>
            <w:noWrap/>
            <w:vAlign w:val="center"/>
            <w:hideMark/>
          </w:tcPr>
          <w:p w14:paraId="4290EDF2" w14:textId="77777777" w:rsidR="00523D57" w:rsidRPr="00523D57" w:rsidRDefault="00523D57" w:rsidP="00523D57">
            <w:pPr>
              <w:spacing w:after="0" w:line="240" w:lineRule="auto"/>
              <w:rPr>
                <w:rFonts w:ascii="Calibri" w:eastAsia="Times New Roman" w:hAnsi="Calibri" w:cs="Calibri"/>
                <w:color w:val="000000"/>
                <w:kern w:val="0"/>
                <w14:ligatures w14:val="none"/>
              </w:rPr>
            </w:pPr>
            <w:r w:rsidRPr="00523D57">
              <w:rPr>
                <w:rFonts w:ascii="Calibri" w:eastAsia="Times New Roman" w:hAnsi="Calibri" w:cs="Calibri"/>
                <w:color w:val="000000"/>
                <w:kern w:val="0"/>
                <w14:ligatures w14:val="none"/>
              </w:rPr>
              <w:t> </w:t>
            </w:r>
          </w:p>
        </w:tc>
      </w:tr>
      <w:tr w:rsidR="00523D57" w:rsidRPr="00523D57" w14:paraId="51508518" w14:textId="77777777" w:rsidTr="000E5766">
        <w:trPr>
          <w:trHeight w:val="917"/>
        </w:trPr>
        <w:tc>
          <w:tcPr>
            <w:tcW w:w="1170" w:type="dxa"/>
            <w:tcBorders>
              <w:top w:val="single" w:sz="4" w:space="0" w:color="215C98"/>
              <w:left w:val="single" w:sz="4" w:space="0" w:color="215C98"/>
              <w:bottom w:val="single" w:sz="4" w:space="0" w:color="215C98"/>
              <w:right w:val="single" w:sz="4" w:space="0" w:color="215C98"/>
            </w:tcBorders>
            <w:noWrap/>
            <w:vAlign w:val="center"/>
            <w:hideMark/>
          </w:tcPr>
          <w:p w14:paraId="59327CE4" w14:textId="09CC3D30" w:rsidR="00523D57" w:rsidRPr="00523D57" w:rsidRDefault="00A407F3" w:rsidP="00523D57">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3</w:t>
            </w:r>
          </w:p>
        </w:tc>
        <w:tc>
          <w:tcPr>
            <w:tcW w:w="5040" w:type="dxa"/>
            <w:tcBorders>
              <w:top w:val="single" w:sz="4" w:space="0" w:color="215C98"/>
              <w:left w:val="nil"/>
              <w:bottom w:val="single" w:sz="4" w:space="0" w:color="215C98"/>
              <w:right w:val="single" w:sz="4" w:space="0" w:color="215C98"/>
            </w:tcBorders>
            <w:vAlign w:val="center"/>
            <w:hideMark/>
          </w:tcPr>
          <w:p w14:paraId="00EE2367" w14:textId="17FCD6D2" w:rsidR="00523D57" w:rsidRPr="00523D57" w:rsidRDefault="00A407F3" w:rsidP="00523D57">
            <w:pPr>
              <w:spacing w:after="0" w:line="240" w:lineRule="auto"/>
              <w:rPr>
                <w:rFonts w:ascii="Calibri" w:eastAsia="Times New Roman" w:hAnsi="Calibri" w:cs="Calibri"/>
                <w:color w:val="000000"/>
                <w:kern w:val="0"/>
                <w14:ligatures w14:val="none"/>
              </w:rPr>
            </w:pPr>
            <w:r>
              <w:rPr>
                <w:rFonts w:ascii="Calibri" w:eastAsia="Times New Roman" w:hAnsi="Calibri" w:cs="Calibri"/>
                <w:b/>
                <w:bCs/>
                <w:color w:val="000000"/>
                <w:kern w:val="0"/>
                <w14:ligatures w14:val="none"/>
              </w:rPr>
              <w:t xml:space="preserve">(OBJECTIVE) </w:t>
            </w:r>
            <w:r w:rsidRPr="00A407F3">
              <w:rPr>
                <w:rFonts w:ascii="Calibri" w:eastAsia="Times New Roman" w:hAnsi="Calibri" w:cs="Calibri"/>
                <w:b/>
                <w:bCs/>
                <w:color w:val="000000"/>
                <w:kern w:val="0"/>
                <w14:ligatures w14:val="none"/>
              </w:rPr>
              <w:t>Highest Needs:</w:t>
            </w:r>
            <w:r>
              <w:rPr>
                <w:rFonts w:ascii="Calibri" w:eastAsia="Times New Roman" w:hAnsi="Calibri" w:cs="Calibri"/>
                <w:color w:val="000000"/>
                <w:kern w:val="0"/>
                <w14:ligatures w14:val="none"/>
              </w:rPr>
              <w:t xml:space="preserve"> Project demonstrates service provision to</w:t>
            </w:r>
            <w:r w:rsidR="00523D57" w:rsidRPr="00523D57">
              <w:rPr>
                <w:rFonts w:ascii="Calibri" w:eastAsia="Times New Roman" w:hAnsi="Calibri" w:cs="Calibri"/>
                <w:color w:val="000000"/>
                <w:kern w:val="0"/>
                <w14:ligatures w14:val="none"/>
              </w:rPr>
              <w:t xml:space="preserve"> persons and populations with the highest severity of needs</w:t>
            </w:r>
            <w:r>
              <w:rPr>
                <w:rFonts w:ascii="Calibri" w:eastAsia="Times New Roman" w:hAnsi="Calibri" w:cs="Calibri"/>
                <w:color w:val="000000"/>
                <w:kern w:val="0"/>
                <w14:ligatures w14:val="none"/>
              </w:rPr>
              <w:t xml:space="preserve">. </w:t>
            </w:r>
          </w:p>
        </w:tc>
        <w:tc>
          <w:tcPr>
            <w:tcW w:w="3690" w:type="dxa"/>
            <w:tcBorders>
              <w:top w:val="single" w:sz="4" w:space="0" w:color="215C98"/>
              <w:left w:val="nil"/>
              <w:bottom w:val="single" w:sz="4" w:space="0" w:color="215C98"/>
              <w:right w:val="single" w:sz="4" w:space="0" w:color="215C98"/>
            </w:tcBorders>
            <w:noWrap/>
            <w:vAlign w:val="center"/>
            <w:hideMark/>
          </w:tcPr>
          <w:p w14:paraId="4AD0E176" w14:textId="2DCFDBD9" w:rsidR="00523D57" w:rsidRPr="00523D57" w:rsidRDefault="00523D57" w:rsidP="00523D57">
            <w:pPr>
              <w:spacing w:after="0" w:line="240" w:lineRule="auto"/>
              <w:rPr>
                <w:rFonts w:ascii="Calibri" w:eastAsia="Times New Roman" w:hAnsi="Calibri" w:cs="Calibri"/>
                <w:color w:val="000000"/>
                <w:kern w:val="0"/>
                <w14:ligatures w14:val="none"/>
              </w:rPr>
            </w:pPr>
            <w:r w:rsidRPr="00523D57">
              <w:rPr>
                <w:rFonts w:ascii="Calibri" w:eastAsia="Times New Roman" w:hAnsi="Calibri" w:cs="Calibri"/>
                <w:color w:val="000000"/>
                <w:kern w:val="0"/>
                <w14:ligatures w14:val="none"/>
              </w:rPr>
              <w:t xml:space="preserve">Policies and Procedures </w:t>
            </w:r>
            <w:r w:rsidR="00E572C7" w:rsidRPr="00523D57">
              <w:rPr>
                <w:rFonts w:ascii="Calibri" w:eastAsia="Times New Roman" w:hAnsi="Calibri" w:cs="Calibri"/>
                <w:b/>
                <w:bCs/>
                <w:color w:val="000000"/>
                <w:kern w:val="0"/>
                <w14:ligatures w14:val="none"/>
              </w:rPr>
              <w:t>or</w:t>
            </w:r>
            <w:r w:rsidR="00E572C7" w:rsidRPr="00523D57">
              <w:rPr>
                <w:rFonts w:ascii="Calibri" w:eastAsia="Times New Roman" w:hAnsi="Calibri" w:cs="Calibri"/>
                <w:color w:val="000000"/>
                <w:kern w:val="0"/>
                <w14:ligatures w14:val="none"/>
              </w:rPr>
              <w:t xml:space="preserve"> Essay</w:t>
            </w:r>
          </w:p>
        </w:tc>
        <w:tc>
          <w:tcPr>
            <w:tcW w:w="901" w:type="dxa"/>
            <w:tcBorders>
              <w:top w:val="nil"/>
              <w:left w:val="nil"/>
              <w:bottom w:val="single" w:sz="4" w:space="0" w:color="215C98"/>
              <w:right w:val="single" w:sz="4" w:space="0" w:color="215C98"/>
            </w:tcBorders>
            <w:noWrap/>
            <w:vAlign w:val="center"/>
            <w:hideMark/>
          </w:tcPr>
          <w:p w14:paraId="4A664ACD" w14:textId="77777777" w:rsidR="00523D57" w:rsidRPr="00523D57" w:rsidRDefault="00523D57" w:rsidP="00523D57">
            <w:pPr>
              <w:spacing w:after="0" w:line="240" w:lineRule="auto"/>
              <w:rPr>
                <w:rFonts w:ascii="Calibri" w:eastAsia="Times New Roman" w:hAnsi="Calibri" w:cs="Calibri"/>
                <w:color w:val="000000"/>
                <w:kern w:val="0"/>
                <w14:ligatures w14:val="none"/>
              </w:rPr>
            </w:pPr>
            <w:r w:rsidRPr="00523D57">
              <w:rPr>
                <w:rFonts w:ascii="Calibri" w:eastAsia="Times New Roman" w:hAnsi="Calibri" w:cs="Calibri"/>
                <w:color w:val="000000"/>
                <w:kern w:val="0"/>
                <w14:ligatures w14:val="none"/>
              </w:rPr>
              <w:t> </w:t>
            </w:r>
          </w:p>
        </w:tc>
      </w:tr>
    </w:tbl>
    <w:p w14:paraId="67EAE0AC" w14:textId="77777777" w:rsidR="00523D57" w:rsidRDefault="00523D57" w:rsidP="00523D57">
      <w:pPr>
        <w:rPr>
          <w:rFonts w:ascii="Calibri" w:hAnsi="Calibri" w:cs="Calibri"/>
          <w:sz w:val="24"/>
          <w:szCs w:val="24"/>
        </w:rPr>
      </w:pPr>
    </w:p>
    <w:tbl>
      <w:tblPr>
        <w:tblW w:w="10890" w:type="dxa"/>
        <w:tblInd w:w="-720" w:type="dxa"/>
        <w:tblLook w:val="04A0" w:firstRow="1" w:lastRow="0" w:firstColumn="1" w:lastColumn="0" w:noHBand="0" w:noVBand="1"/>
      </w:tblPr>
      <w:tblGrid>
        <w:gridCol w:w="1170"/>
        <w:gridCol w:w="5040"/>
        <w:gridCol w:w="3690"/>
        <w:gridCol w:w="990"/>
      </w:tblGrid>
      <w:tr w:rsidR="007E68A8" w:rsidRPr="007E68A8" w14:paraId="1A3E6FA3" w14:textId="77777777" w:rsidTr="007E68A8">
        <w:trPr>
          <w:trHeight w:val="495"/>
        </w:trPr>
        <w:tc>
          <w:tcPr>
            <w:tcW w:w="10890" w:type="dxa"/>
            <w:gridSpan w:val="4"/>
            <w:tcBorders>
              <w:top w:val="nil"/>
              <w:left w:val="nil"/>
              <w:bottom w:val="nil"/>
              <w:right w:val="nil"/>
            </w:tcBorders>
            <w:noWrap/>
            <w:vAlign w:val="center"/>
            <w:hideMark/>
          </w:tcPr>
          <w:p w14:paraId="48AFC5A7" w14:textId="25213DDF" w:rsidR="007E68A8" w:rsidRPr="007E68A8" w:rsidRDefault="007E68A8" w:rsidP="007E68A8">
            <w:pPr>
              <w:spacing w:after="0" w:line="240" w:lineRule="auto"/>
              <w:jc w:val="center"/>
              <w:rPr>
                <w:rFonts w:ascii="Calibri" w:eastAsia="Times New Roman" w:hAnsi="Calibri" w:cs="Calibri"/>
                <w:b/>
                <w:bCs/>
                <w:color w:val="000000"/>
                <w:kern w:val="0"/>
                <w:sz w:val="24"/>
                <w:szCs w:val="24"/>
                <w14:ligatures w14:val="none"/>
              </w:rPr>
            </w:pPr>
            <w:r w:rsidRPr="007E68A8">
              <w:rPr>
                <w:rFonts w:ascii="Calibri" w:eastAsia="Times New Roman" w:hAnsi="Calibri" w:cs="Calibri"/>
                <w:b/>
                <w:bCs/>
                <w:color w:val="000000"/>
                <w:kern w:val="0"/>
                <w:sz w:val="24"/>
                <w:szCs w:val="24"/>
                <w14:ligatures w14:val="none"/>
              </w:rPr>
              <w:t xml:space="preserve">Severity of Needs - </w:t>
            </w:r>
            <w:r w:rsidR="00A407F3">
              <w:rPr>
                <w:rFonts w:ascii="Calibri" w:eastAsia="Times New Roman" w:hAnsi="Calibri" w:cs="Calibri"/>
                <w:b/>
                <w:bCs/>
                <w:color w:val="000000"/>
                <w:kern w:val="0"/>
                <w:sz w:val="24"/>
                <w:szCs w:val="24"/>
                <w14:ligatures w14:val="none"/>
              </w:rPr>
              <w:t>3</w:t>
            </w:r>
            <w:r w:rsidRPr="007E68A8">
              <w:rPr>
                <w:rFonts w:ascii="Calibri" w:eastAsia="Times New Roman" w:hAnsi="Calibri" w:cs="Calibri"/>
                <w:b/>
                <w:bCs/>
                <w:color w:val="000000"/>
                <w:kern w:val="0"/>
                <w:sz w:val="24"/>
                <w:szCs w:val="24"/>
                <w14:ligatures w14:val="none"/>
              </w:rPr>
              <w:t xml:space="preserve"> points maximum</w:t>
            </w:r>
          </w:p>
        </w:tc>
      </w:tr>
      <w:tr w:rsidR="007E68A8" w:rsidRPr="007E68A8" w14:paraId="1AE8D9A5" w14:textId="77777777" w:rsidTr="007E68A8">
        <w:trPr>
          <w:trHeight w:val="705"/>
        </w:trPr>
        <w:tc>
          <w:tcPr>
            <w:tcW w:w="1170" w:type="dxa"/>
            <w:tcBorders>
              <w:top w:val="nil"/>
              <w:left w:val="nil"/>
              <w:bottom w:val="nil"/>
              <w:right w:val="nil"/>
            </w:tcBorders>
            <w:shd w:val="clear" w:color="000000" w:fill="0070C0"/>
            <w:vAlign w:val="center"/>
            <w:hideMark/>
          </w:tcPr>
          <w:p w14:paraId="684D7D21" w14:textId="77777777" w:rsidR="007E68A8" w:rsidRPr="007E68A8" w:rsidRDefault="007E68A8" w:rsidP="007E68A8">
            <w:pPr>
              <w:spacing w:after="0" w:line="240" w:lineRule="auto"/>
              <w:jc w:val="center"/>
              <w:rPr>
                <w:rFonts w:ascii="Calibri" w:eastAsia="Times New Roman" w:hAnsi="Calibri" w:cs="Calibri"/>
                <w:b/>
                <w:bCs/>
                <w:color w:val="FFFFFF"/>
                <w:kern w:val="0"/>
                <w14:ligatures w14:val="none"/>
              </w:rPr>
            </w:pPr>
            <w:r w:rsidRPr="007E68A8">
              <w:rPr>
                <w:rFonts w:ascii="Calibri" w:eastAsia="Times New Roman" w:hAnsi="Calibri" w:cs="Calibri"/>
                <w:b/>
                <w:bCs/>
                <w:color w:val="FFFFFF"/>
                <w:kern w:val="0"/>
                <w14:ligatures w14:val="none"/>
              </w:rPr>
              <w:t>Available Points</w:t>
            </w:r>
          </w:p>
        </w:tc>
        <w:tc>
          <w:tcPr>
            <w:tcW w:w="5040" w:type="dxa"/>
            <w:tcBorders>
              <w:top w:val="nil"/>
              <w:left w:val="nil"/>
              <w:bottom w:val="nil"/>
              <w:right w:val="nil"/>
            </w:tcBorders>
            <w:shd w:val="clear" w:color="000000" w:fill="0070C0"/>
            <w:noWrap/>
            <w:vAlign w:val="center"/>
            <w:hideMark/>
          </w:tcPr>
          <w:p w14:paraId="7FC64EAD" w14:textId="77777777" w:rsidR="007E68A8" w:rsidRPr="007E68A8" w:rsidRDefault="007E68A8" w:rsidP="007E68A8">
            <w:pPr>
              <w:spacing w:after="0" w:line="240" w:lineRule="auto"/>
              <w:jc w:val="center"/>
              <w:rPr>
                <w:rFonts w:ascii="Calibri" w:eastAsia="Times New Roman" w:hAnsi="Calibri" w:cs="Calibri"/>
                <w:b/>
                <w:bCs/>
                <w:color w:val="FFFFFF"/>
                <w:kern w:val="0"/>
                <w14:ligatures w14:val="none"/>
              </w:rPr>
            </w:pPr>
            <w:r w:rsidRPr="007E68A8">
              <w:rPr>
                <w:rFonts w:ascii="Calibri" w:eastAsia="Times New Roman" w:hAnsi="Calibri" w:cs="Calibri"/>
                <w:b/>
                <w:bCs/>
                <w:color w:val="FFFFFF"/>
                <w:kern w:val="0"/>
                <w14:ligatures w14:val="none"/>
              </w:rPr>
              <w:t>Description</w:t>
            </w:r>
          </w:p>
        </w:tc>
        <w:tc>
          <w:tcPr>
            <w:tcW w:w="3690" w:type="dxa"/>
            <w:tcBorders>
              <w:top w:val="nil"/>
              <w:left w:val="nil"/>
              <w:bottom w:val="nil"/>
              <w:right w:val="nil"/>
            </w:tcBorders>
            <w:shd w:val="clear" w:color="000000" w:fill="0070C0"/>
            <w:noWrap/>
            <w:vAlign w:val="center"/>
            <w:hideMark/>
          </w:tcPr>
          <w:p w14:paraId="75C52E11" w14:textId="77777777" w:rsidR="007E68A8" w:rsidRPr="007E68A8" w:rsidRDefault="007E68A8" w:rsidP="007E68A8">
            <w:pPr>
              <w:spacing w:after="0" w:line="240" w:lineRule="auto"/>
              <w:jc w:val="center"/>
              <w:rPr>
                <w:rFonts w:ascii="Calibri" w:eastAsia="Times New Roman" w:hAnsi="Calibri" w:cs="Calibri"/>
                <w:b/>
                <w:bCs/>
                <w:color w:val="FFFFFF"/>
                <w:kern w:val="0"/>
                <w14:ligatures w14:val="none"/>
              </w:rPr>
            </w:pPr>
            <w:r w:rsidRPr="007E68A8">
              <w:rPr>
                <w:rFonts w:ascii="Calibri" w:eastAsia="Times New Roman" w:hAnsi="Calibri" w:cs="Calibri"/>
                <w:b/>
                <w:bCs/>
                <w:color w:val="FFFFFF"/>
                <w:kern w:val="0"/>
                <w14:ligatures w14:val="none"/>
              </w:rPr>
              <w:t xml:space="preserve">Documentation </w:t>
            </w:r>
          </w:p>
        </w:tc>
        <w:tc>
          <w:tcPr>
            <w:tcW w:w="990" w:type="dxa"/>
            <w:tcBorders>
              <w:top w:val="nil"/>
              <w:left w:val="nil"/>
              <w:bottom w:val="nil"/>
              <w:right w:val="nil"/>
            </w:tcBorders>
            <w:shd w:val="clear" w:color="000000" w:fill="0070C0"/>
            <w:noWrap/>
            <w:vAlign w:val="center"/>
            <w:hideMark/>
          </w:tcPr>
          <w:p w14:paraId="28853FAF" w14:textId="77777777" w:rsidR="007E68A8" w:rsidRPr="007E68A8" w:rsidRDefault="007E68A8" w:rsidP="007E68A8">
            <w:pPr>
              <w:spacing w:after="0" w:line="240" w:lineRule="auto"/>
              <w:jc w:val="center"/>
              <w:rPr>
                <w:rFonts w:ascii="Calibri" w:eastAsia="Times New Roman" w:hAnsi="Calibri" w:cs="Calibri"/>
                <w:b/>
                <w:bCs/>
                <w:color w:val="FFFFFF"/>
                <w:kern w:val="0"/>
                <w14:ligatures w14:val="none"/>
              </w:rPr>
            </w:pPr>
            <w:r w:rsidRPr="007E68A8">
              <w:rPr>
                <w:rFonts w:ascii="Calibri" w:eastAsia="Times New Roman" w:hAnsi="Calibri" w:cs="Calibri"/>
                <w:b/>
                <w:bCs/>
                <w:color w:val="FFFFFF"/>
                <w:kern w:val="0"/>
                <w14:ligatures w14:val="none"/>
              </w:rPr>
              <w:t>Score</w:t>
            </w:r>
          </w:p>
        </w:tc>
      </w:tr>
      <w:tr w:rsidR="007E68A8" w:rsidRPr="007E68A8" w14:paraId="16EEDAE7" w14:textId="77777777" w:rsidTr="007E68A8">
        <w:trPr>
          <w:trHeight w:val="750"/>
        </w:trPr>
        <w:tc>
          <w:tcPr>
            <w:tcW w:w="1170" w:type="dxa"/>
            <w:tcBorders>
              <w:top w:val="nil"/>
              <w:left w:val="single" w:sz="4" w:space="0" w:color="215C98"/>
              <w:bottom w:val="single" w:sz="4" w:space="0" w:color="215C98"/>
              <w:right w:val="single" w:sz="4" w:space="0" w:color="215C98"/>
            </w:tcBorders>
            <w:noWrap/>
            <w:vAlign w:val="center"/>
            <w:hideMark/>
          </w:tcPr>
          <w:p w14:paraId="71F243D7" w14:textId="180A48C2" w:rsidR="007E68A8" w:rsidRPr="007E68A8" w:rsidRDefault="00B24C0C" w:rsidP="007E68A8">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w:t>
            </w:r>
          </w:p>
        </w:tc>
        <w:tc>
          <w:tcPr>
            <w:tcW w:w="5040" w:type="dxa"/>
            <w:tcBorders>
              <w:top w:val="nil"/>
              <w:left w:val="nil"/>
              <w:bottom w:val="single" w:sz="4" w:space="0" w:color="215C98"/>
              <w:right w:val="single" w:sz="4" w:space="0" w:color="215C98"/>
            </w:tcBorders>
            <w:vAlign w:val="center"/>
            <w:hideMark/>
          </w:tcPr>
          <w:p w14:paraId="76217215" w14:textId="08413D87" w:rsidR="007E68A8" w:rsidRPr="007E68A8" w:rsidRDefault="00514649" w:rsidP="007E68A8">
            <w:pPr>
              <w:spacing w:after="0" w:line="240" w:lineRule="auto"/>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 xml:space="preserve">(OBJECTIVE) </w:t>
            </w:r>
            <w:r w:rsidR="007E68A8" w:rsidRPr="007E68A8">
              <w:rPr>
                <w:rFonts w:ascii="Calibri" w:eastAsia="Times New Roman" w:hAnsi="Calibri" w:cs="Calibri"/>
                <w:b/>
                <w:bCs/>
                <w:color w:val="000000"/>
                <w:kern w:val="0"/>
                <w14:ligatures w14:val="none"/>
              </w:rPr>
              <w:t xml:space="preserve">Disability: </w:t>
            </w:r>
            <w:r w:rsidR="007E68A8" w:rsidRPr="007E68A8">
              <w:rPr>
                <w:rFonts w:ascii="Calibri" w:eastAsia="Times New Roman" w:hAnsi="Calibri" w:cs="Calibri"/>
                <w:color w:val="000000"/>
                <w:kern w:val="0"/>
                <w14:ligatures w14:val="none"/>
              </w:rPr>
              <w:t>Percent of participants with more than one disability at entry -- RRH 50%; PSH - 75%; TH - 50%; TH-RRH 50%</w:t>
            </w:r>
          </w:p>
        </w:tc>
        <w:tc>
          <w:tcPr>
            <w:tcW w:w="3690" w:type="dxa"/>
            <w:tcBorders>
              <w:top w:val="nil"/>
              <w:left w:val="nil"/>
              <w:bottom w:val="single" w:sz="4" w:space="0" w:color="215C98"/>
              <w:right w:val="single" w:sz="4" w:space="0" w:color="215C98"/>
            </w:tcBorders>
            <w:vAlign w:val="center"/>
            <w:hideMark/>
          </w:tcPr>
          <w:p w14:paraId="7C228DE1" w14:textId="2545B6CC" w:rsidR="007E68A8" w:rsidRPr="007E68A8" w:rsidRDefault="002C742F" w:rsidP="007E68A8">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APR </w:t>
            </w:r>
            <w:r w:rsidR="007E68A8" w:rsidRPr="007E68A8">
              <w:rPr>
                <w:rFonts w:ascii="Calibri" w:eastAsia="Times New Roman" w:hAnsi="Calibri" w:cs="Calibri"/>
                <w:color w:val="000000"/>
                <w:kern w:val="0"/>
                <w14:ligatures w14:val="none"/>
              </w:rPr>
              <w:t>Q13a</w:t>
            </w:r>
            <w:r w:rsidR="00E572C7" w:rsidRPr="007E68A8">
              <w:rPr>
                <w:rFonts w:ascii="Calibri" w:eastAsia="Times New Roman" w:hAnsi="Calibri" w:cs="Calibri"/>
                <w:color w:val="000000"/>
                <w:kern w:val="0"/>
                <w14:ligatures w14:val="none"/>
              </w:rPr>
              <w:t>1:</w:t>
            </w:r>
            <w:r w:rsidR="007E68A8" w:rsidRPr="007E68A8">
              <w:rPr>
                <w:rFonts w:ascii="Calibri" w:eastAsia="Times New Roman" w:hAnsi="Calibri" w:cs="Calibri"/>
                <w:color w:val="000000"/>
                <w:kern w:val="0"/>
                <w14:ligatures w14:val="none"/>
              </w:rPr>
              <w:t xml:space="preserve"> Physical and Mental Health Conditions at Start</w:t>
            </w:r>
          </w:p>
        </w:tc>
        <w:tc>
          <w:tcPr>
            <w:tcW w:w="990" w:type="dxa"/>
            <w:tcBorders>
              <w:top w:val="nil"/>
              <w:left w:val="nil"/>
              <w:bottom w:val="single" w:sz="4" w:space="0" w:color="215C98"/>
              <w:right w:val="single" w:sz="4" w:space="0" w:color="215C98"/>
            </w:tcBorders>
            <w:noWrap/>
            <w:vAlign w:val="center"/>
            <w:hideMark/>
          </w:tcPr>
          <w:p w14:paraId="54A9F37D" w14:textId="77777777" w:rsidR="007E68A8" w:rsidRPr="007E68A8" w:rsidRDefault="007E68A8" w:rsidP="007E68A8">
            <w:pPr>
              <w:spacing w:after="0" w:line="240" w:lineRule="auto"/>
              <w:rPr>
                <w:rFonts w:ascii="Calibri" w:eastAsia="Times New Roman" w:hAnsi="Calibri" w:cs="Calibri"/>
                <w:color w:val="000000"/>
                <w:kern w:val="0"/>
                <w14:ligatures w14:val="none"/>
              </w:rPr>
            </w:pPr>
            <w:r w:rsidRPr="007E68A8">
              <w:rPr>
                <w:rFonts w:ascii="Calibri" w:eastAsia="Times New Roman" w:hAnsi="Calibri" w:cs="Calibri"/>
                <w:color w:val="000000"/>
                <w:kern w:val="0"/>
                <w14:ligatures w14:val="none"/>
              </w:rPr>
              <w:t> </w:t>
            </w:r>
          </w:p>
        </w:tc>
      </w:tr>
      <w:tr w:rsidR="007E68A8" w:rsidRPr="007E68A8" w14:paraId="5E8C3EF1" w14:textId="77777777" w:rsidTr="007E68A8">
        <w:trPr>
          <w:trHeight w:val="750"/>
        </w:trPr>
        <w:tc>
          <w:tcPr>
            <w:tcW w:w="1170" w:type="dxa"/>
            <w:tcBorders>
              <w:top w:val="single" w:sz="4" w:space="0" w:color="215C98"/>
              <w:left w:val="single" w:sz="4" w:space="0" w:color="215C98"/>
              <w:bottom w:val="single" w:sz="4" w:space="0" w:color="215C98"/>
              <w:right w:val="single" w:sz="4" w:space="0" w:color="215C98"/>
            </w:tcBorders>
            <w:noWrap/>
            <w:vAlign w:val="center"/>
            <w:hideMark/>
          </w:tcPr>
          <w:p w14:paraId="6450973F" w14:textId="5DDEC3E7" w:rsidR="007E68A8" w:rsidRPr="007E68A8" w:rsidRDefault="00B24C0C" w:rsidP="007E68A8">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w:t>
            </w:r>
          </w:p>
        </w:tc>
        <w:tc>
          <w:tcPr>
            <w:tcW w:w="5040" w:type="dxa"/>
            <w:tcBorders>
              <w:top w:val="single" w:sz="4" w:space="0" w:color="215C98"/>
              <w:left w:val="nil"/>
              <w:bottom w:val="single" w:sz="4" w:space="0" w:color="215C98"/>
              <w:right w:val="single" w:sz="4" w:space="0" w:color="215C98"/>
            </w:tcBorders>
            <w:vAlign w:val="center"/>
            <w:hideMark/>
          </w:tcPr>
          <w:p w14:paraId="02C74919" w14:textId="53D195F4" w:rsidR="007E68A8" w:rsidRPr="007E68A8" w:rsidRDefault="00514649" w:rsidP="007E68A8">
            <w:pPr>
              <w:spacing w:after="0" w:line="240" w:lineRule="auto"/>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 xml:space="preserve">(OBJECTIVE) </w:t>
            </w:r>
            <w:r w:rsidR="007E68A8" w:rsidRPr="007E68A8">
              <w:rPr>
                <w:rFonts w:ascii="Calibri" w:eastAsia="Times New Roman" w:hAnsi="Calibri" w:cs="Calibri"/>
                <w:b/>
                <w:bCs/>
                <w:color w:val="000000"/>
                <w:kern w:val="0"/>
                <w14:ligatures w14:val="none"/>
              </w:rPr>
              <w:t xml:space="preserve">Prior Habitation: </w:t>
            </w:r>
            <w:r w:rsidR="007E68A8" w:rsidRPr="007E68A8">
              <w:rPr>
                <w:rFonts w:ascii="Calibri" w:eastAsia="Times New Roman" w:hAnsi="Calibri" w:cs="Calibri"/>
                <w:color w:val="000000"/>
                <w:kern w:val="0"/>
                <w14:ligatures w14:val="none"/>
              </w:rPr>
              <w:t>participants entering the projects from a place not meant for human habitation --</w:t>
            </w:r>
            <w:r w:rsidR="007E68A8" w:rsidRPr="007E68A8">
              <w:rPr>
                <w:rFonts w:ascii="Calibri" w:eastAsia="Times New Roman" w:hAnsi="Calibri" w:cs="Calibri"/>
                <w:b/>
                <w:bCs/>
                <w:color w:val="000000"/>
                <w:kern w:val="0"/>
                <w14:ligatures w14:val="none"/>
              </w:rPr>
              <w:t xml:space="preserve"> </w:t>
            </w:r>
            <w:r w:rsidR="007E68A8" w:rsidRPr="007E68A8">
              <w:rPr>
                <w:rFonts w:ascii="Calibri" w:eastAsia="Times New Roman" w:hAnsi="Calibri" w:cs="Calibri"/>
                <w:color w:val="000000"/>
                <w:kern w:val="0"/>
                <w14:ligatures w14:val="none"/>
              </w:rPr>
              <w:t>RRH - 25%; PSH - 75%; TH - 25%, TH - RRH 25%</w:t>
            </w:r>
          </w:p>
        </w:tc>
        <w:tc>
          <w:tcPr>
            <w:tcW w:w="3690" w:type="dxa"/>
            <w:tcBorders>
              <w:top w:val="single" w:sz="4" w:space="0" w:color="215C98"/>
              <w:left w:val="nil"/>
              <w:bottom w:val="single" w:sz="4" w:space="0" w:color="215C98"/>
              <w:right w:val="single" w:sz="4" w:space="0" w:color="215C98"/>
            </w:tcBorders>
            <w:noWrap/>
            <w:vAlign w:val="center"/>
            <w:hideMark/>
          </w:tcPr>
          <w:p w14:paraId="324BE534" w14:textId="39258B94" w:rsidR="007E68A8" w:rsidRPr="007E68A8" w:rsidRDefault="002C742F" w:rsidP="007E68A8">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APR </w:t>
            </w:r>
            <w:r w:rsidR="007E68A8" w:rsidRPr="007E68A8">
              <w:rPr>
                <w:rFonts w:ascii="Calibri" w:eastAsia="Times New Roman" w:hAnsi="Calibri" w:cs="Calibri"/>
                <w:color w:val="000000"/>
                <w:kern w:val="0"/>
                <w14:ligatures w14:val="none"/>
              </w:rPr>
              <w:t xml:space="preserve">Q15: Living Situation </w:t>
            </w:r>
          </w:p>
        </w:tc>
        <w:tc>
          <w:tcPr>
            <w:tcW w:w="990" w:type="dxa"/>
            <w:tcBorders>
              <w:top w:val="nil"/>
              <w:left w:val="nil"/>
              <w:bottom w:val="single" w:sz="4" w:space="0" w:color="215C98"/>
              <w:right w:val="single" w:sz="4" w:space="0" w:color="215C98"/>
            </w:tcBorders>
            <w:noWrap/>
            <w:vAlign w:val="center"/>
            <w:hideMark/>
          </w:tcPr>
          <w:p w14:paraId="24A4BA4F" w14:textId="77777777" w:rsidR="007E68A8" w:rsidRPr="007E68A8" w:rsidRDefault="007E68A8" w:rsidP="007E68A8">
            <w:pPr>
              <w:spacing w:after="0" w:line="240" w:lineRule="auto"/>
              <w:rPr>
                <w:rFonts w:ascii="Calibri" w:eastAsia="Times New Roman" w:hAnsi="Calibri" w:cs="Calibri"/>
                <w:color w:val="000000"/>
                <w:kern w:val="0"/>
                <w14:ligatures w14:val="none"/>
              </w:rPr>
            </w:pPr>
            <w:r w:rsidRPr="007E68A8">
              <w:rPr>
                <w:rFonts w:ascii="Calibri" w:eastAsia="Times New Roman" w:hAnsi="Calibri" w:cs="Calibri"/>
                <w:color w:val="000000"/>
                <w:kern w:val="0"/>
                <w14:ligatures w14:val="none"/>
              </w:rPr>
              <w:t> </w:t>
            </w:r>
          </w:p>
        </w:tc>
      </w:tr>
      <w:tr w:rsidR="007E68A8" w:rsidRPr="007E68A8" w14:paraId="16B25B55" w14:textId="77777777" w:rsidTr="007E68A8">
        <w:trPr>
          <w:trHeight w:val="675"/>
        </w:trPr>
        <w:tc>
          <w:tcPr>
            <w:tcW w:w="1170" w:type="dxa"/>
            <w:tcBorders>
              <w:top w:val="single" w:sz="4" w:space="0" w:color="215C98"/>
              <w:left w:val="single" w:sz="4" w:space="0" w:color="215C98"/>
              <w:bottom w:val="single" w:sz="4" w:space="0" w:color="215C98"/>
              <w:right w:val="single" w:sz="4" w:space="0" w:color="215C98"/>
            </w:tcBorders>
            <w:noWrap/>
            <w:vAlign w:val="center"/>
            <w:hideMark/>
          </w:tcPr>
          <w:p w14:paraId="45578003" w14:textId="31123611" w:rsidR="007E68A8" w:rsidRPr="007E68A8" w:rsidRDefault="00B24C0C" w:rsidP="007E68A8">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w:t>
            </w:r>
          </w:p>
        </w:tc>
        <w:tc>
          <w:tcPr>
            <w:tcW w:w="5040" w:type="dxa"/>
            <w:tcBorders>
              <w:top w:val="single" w:sz="4" w:space="0" w:color="215C98"/>
              <w:left w:val="nil"/>
              <w:bottom w:val="single" w:sz="4" w:space="0" w:color="215C98"/>
              <w:right w:val="single" w:sz="4" w:space="0" w:color="215C98"/>
            </w:tcBorders>
            <w:vAlign w:val="center"/>
            <w:hideMark/>
          </w:tcPr>
          <w:p w14:paraId="48D6D279" w14:textId="09AC46D0" w:rsidR="007E68A8" w:rsidRPr="007E68A8" w:rsidRDefault="00514649" w:rsidP="007E68A8">
            <w:pPr>
              <w:spacing w:after="0" w:line="240" w:lineRule="auto"/>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 xml:space="preserve">(OBJECTIVE) </w:t>
            </w:r>
            <w:r w:rsidR="007E68A8" w:rsidRPr="007E68A8">
              <w:rPr>
                <w:rFonts w:ascii="Calibri" w:eastAsia="Times New Roman" w:hAnsi="Calibri" w:cs="Calibri"/>
                <w:b/>
                <w:bCs/>
                <w:color w:val="000000"/>
                <w:kern w:val="0"/>
                <w14:ligatures w14:val="none"/>
              </w:rPr>
              <w:t xml:space="preserve">Income: </w:t>
            </w:r>
            <w:r w:rsidR="007E68A8" w:rsidRPr="007E68A8">
              <w:rPr>
                <w:rFonts w:ascii="Calibri" w:eastAsia="Times New Roman" w:hAnsi="Calibri" w:cs="Calibri"/>
                <w:color w:val="000000"/>
                <w:kern w:val="0"/>
                <w14:ligatures w14:val="none"/>
              </w:rPr>
              <w:t>Percent of participants with zero income at entry -- RRH 25%; PSH - 80%; TH - 50%; TH-RRH - 50%</w:t>
            </w:r>
          </w:p>
        </w:tc>
        <w:tc>
          <w:tcPr>
            <w:tcW w:w="3690" w:type="dxa"/>
            <w:tcBorders>
              <w:top w:val="single" w:sz="4" w:space="0" w:color="215C98"/>
              <w:left w:val="nil"/>
              <w:bottom w:val="single" w:sz="4" w:space="0" w:color="215C98"/>
              <w:right w:val="single" w:sz="4" w:space="0" w:color="215C98"/>
            </w:tcBorders>
            <w:vAlign w:val="center"/>
            <w:hideMark/>
          </w:tcPr>
          <w:p w14:paraId="74554E8F" w14:textId="39C3E24E" w:rsidR="007E68A8" w:rsidRPr="007E68A8" w:rsidRDefault="002C742F" w:rsidP="007E68A8">
            <w:pPr>
              <w:spacing w:after="0" w:line="240" w:lineRule="auto"/>
              <w:rPr>
                <w:rFonts w:ascii="Calibri" w:eastAsia="Times New Roman" w:hAnsi="Calibri" w:cs="Calibri"/>
                <w:color w:val="000000"/>
                <w:kern w:val="0"/>
                <w:sz w:val="20"/>
                <w:szCs w:val="20"/>
                <w14:ligatures w14:val="none"/>
              </w:rPr>
            </w:pPr>
            <w:r>
              <w:rPr>
                <w:rFonts w:ascii="Calibri" w:eastAsia="Times New Roman" w:hAnsi="Calibri" w:cs="Calibri"/>
                <w:color w:val="000000"/>
                <w:kern w:val="0"/>
                <w:sz w:val="20"/>
                <w:szCs w:val="20"/>
                <w14:ligatures w14:val="none"/>
              </w:rPr>
              <w:t xml:space="preserve">APR </w:t>
            </w:r>
            <w:r w:rsidR="007E68A8" w:rsidRPr="007E68A8">
              <w:rPr>
                <w:rFonts w:ascii="Calibri" w:eastAsia="Times New Roman" w:hAnsi="Calibri" w:cs="Calibri"/>
                <w:color w:val="000000"/>
                <w:kern w:val="0"/>
                <w:sz w:val="20"/>
                <w:szCs w:val="20"/>
                <w14:ligatures w14:val="none"/>
              </w:rPr>
              <w:t>Q18: Client Cash Income Category - Earned/Other Income Category - by Start and Annual Assessment/Exit Status</w:t>
            </w:r>
          </w:p>
        </w:tc>
        <w:tc>
          <w:tcPr>
            <w:tcW w:w="990" w:type="dxa"/>
            <w:tcBorders>
              <w:top w:val="nil"/>
              <w:left w:val="nil"/>
              <w:bottom w:val="single" w:sz="4" w:space="0" w:color="215C98"/>
              <w:right w:val="single" w:sz="4" w:space="0" w:color="215C98"/>
            </w:tcBorders>
            <w:noWrap/>
            <w:vAlign w:val="center"/>
            <w:hideMark/>
          </w:tcPr>
          <w:p w14:paraId="07B3C5A7" w14:textId="77777777" w:rsidR="007E68A8" w:rsidRPr="007E68A8" w:rsidRDefault="007E68A8" w:rsidP="007E68A8">
            <w:pPr>
              <w:spacing w:after="0" w:line="240" w:lineRule="auto"/>
              <w:rPr>
                <w:rFonts w:ascii="Calibri" w:eastAsia="Times New Roman" w:hAnsi="Calibri" w:cs="Calibri"/>
                <w:color w:val="000000"/>
                <w:kern w:val="0"/>
                <w14:ligatures w14:val="none"/>
              </w:rPr>
            </w:pPr>
            <w:r w:rsidRPr="007E68A8">
              <w:rPr>
                <w:rFonts w:ascii="Calibri" w:eastAsia="Times New Roman" w:hAnsi="Calibri" w:cs="Calibri"/>
                <w:color w:val="000000"/>
                <w:kern w:val="0"/>
                <w14:ligatures w14:val="none"/>
              </w:rPr>
              <w:t> </w:t>
            </w:r>
          </w:p>
        </w:tc>
      </w:tr>
    </w:tbl>
    <w:p w14:paraId="2C49B9CD" w14:textId="77777777" w:rsidR="001C260B" w:rsidRDefault="001C260B" w:rsidP="00523D57">
      <w:pPr>
        <w:rPr>
          <w:rFonts w:ascii="Calibri" w:hAnsi="Calibri" w:cs="Calibri"/>
          <w:sz w:val="24"/>
          <w:szCs w:val="24"/>
        </w:rPr>
      </w:pPr>
    </w:p>
    <w:tbl>
      <w:tblPr>
        <w:tblW w:w="10890" w:type="dxa"/>
        <w:tblInd w:w="-720" w:type="dxa"/>
        <w:tblLook w:val="04A0" w:firstRow="1" w:lastRow="0" w:firstColumn="1" w:lastColumn="0" w:noHBand="0" w:noVBand="1"/>
      </w:tblPr>
      <w:tblGrid>
        <w:gridCol w:w="1170"/>
        <w:gridCol w:w="5040"/>
        <w:gridCol w:w="3780"/>
        <w:gridCol w:w="900"/>
      </w:tblGrid>
      <w:tr w:rsidR="001C260B" w:rsidRPr="001C260B" w14:paraId="6D074CF1" w14:textId="77777777" w:rsidTr="001C260B">
        <w:trPr>
          <w:trHeight w:val="360"/>
        </w:trPr>
        <w:tc>
          <w:tcPr>
            <w:tcW w:w="10890" w:type="dxa"/>
            <w:gridSpan w:val="4"/>
            <w:tcBorders>
              <w:top w:val="nil"/>
              <w:left w:val="nil"/>
              <w:bottom w:val="nil"/>
              <w:right w:val="nil"/>
            </w:tcBorders>
            <w:noWrap/>
            <w:vAlign w:val="center"/>
            <w:hideMark/>
          </w:tcPr>
          <w:p w14:paraId="6BC12DCF" w14:textId="1E5AB590" w:rsidR="001C260B" w:rsidRPr="001C260B" w:rsidRDefault="00702DE5" w:rsidP="001C260B">
            <w:pPr>
              <w:spacing w:after="0" w:line="240" w:lineRule="auto"/>
              <w:jc w:val="center"/>
              <w:rPr>
                <w:rFonts w:ascii="Calibri" w:eastAsia="Times New Roman" w:hAnsi="Calibri" w:cs="Calibri"/>
                <w:b/>
                <w:bCs/>
                <w:color w:val="000000"/>
                <w:kern w:val="0"/>
                <w:sz w:val="24"/>
                <w:szCs w:val="24"/>
                <w14:ligatures w14:val="none"/>
              </w:rPr>
            </w:pPr>
            <w:r>
              <w:rPr>
                <w:rFonts w:ascii="Calibri" w:eastAsia="Times New Roman" w:hAnsi="Calibri" w:cs="Calibri"/>
                <w:b/>
                <w:bCs/>
                <w:color w:val="000000"/>
                <w:kern w:val="0"/>
                <w:sz w:val="24"/>
                <w:szCs w:val="24"/>
                <w14:ligatures w14:val="none"/>
              </w:rPr>
              <w:t>Community Needs</w:t>
            </w:r>
            <w:r w:rsidR="001C260B" w:rsidRPr="001C260B">
              <w:rPr>
                <w:rFonts w:ascii="Calibri" w:eastAsia="Times New Roman" w:hAnsi="Calibri" w:cs="Calibri"/>
                <w:b/>
                <w:bCs/>
                <w:color w:val="000000"/>
                <w:kern w:val="0"/>
                <w:sz w:val="24"/>
                <w:szCs w:val="24"/>
                <w14:ligatures w14:val="none"/>
              </w:rPr>
              <w:t xml:space="preserve"> Factors - </w:t>
            </w:r>
            <w:r w:rsidR="00580E2F">
              <w:rPr>
                <w:rFonts w:ascii="Calibri" w:eastAsia="Times New Roman" w:hAnsi="Calibri" w:cs="Calibri"/>
                <w:b/>
                <w:bCs/>
                <w:color w:val="000000"/>
                <w:kern w:val="0"/>
                <w:sz w:val="24"/>
                <w:szCs w:val="24"/>
                <w14:ligatures w14:val="none"/>
              </w:rPr>
              <w:t>6</w:t>
            </w:r>
            <w:r w:rsidR="001C260B" w:rsidRPr="001C260B">
              <w:rPr>
                <w:rFonts w:ascii="Calibri" w:eastAsia="Times New Roman" w:hAnsi="Calibri" w:cs="Calibri"/>
                <w:b/>
                <w:bCs/>
                <w:color w:val="000000"/>
                <w:kern w:val="0"/>
                <w:sz w:val="24"/>
                <w:szCs w:val="24"/>
                <w14:ligatures w14:val="none"/>
              </w:rPr>
              <w:t xml:space="preserve"> points maximum</w:t>
            </w:r>
          </w:p>
        </w:tc>
      </w:tr>
      <w:tr w:rsidR="001C260B" w:rsidRPr="001C260B" w14:paraId="3304D7D8" w14:textId="77777777" w:rsidTr="001C260B">
        <w:trPr>
          <w:trHeight w:val="630"/>
        </w:trPr>
        <w:tc>
          <w:tcPr>
            <w:tcW w:w="1170" w:type="dxa"/>
            <w:tcBorders>
              <w:top w:val="nil"/>
              <w:left w:val="nil"/>
              <w:bottom w:val="nil"/>
              <w:right w:val="nil"/>
            </w:tcBorders>
            <w:shd w:val="clear" w:color="000000" w:fill="0070C0"/>
            <w:vAlign w:val="center"/>
            <w:hideMark/>
          </w:tcPr>
          <w:p w14:paraId="4C1FA55F" w14:textId="77777777" w:rsidR="001C260B" w:rsidRPr="001C260B" w:rsidRDefault="001C260B" w:rsidP="001C260B">
            <w:pPr>
              <w:spacing w:after="0" w:line="240" w:lineRule="auto"/>
              <w:jc w:val="center"/>
              <w:rPr>
                <w:rFonts w:ascii="Calibri" w:eastAsia="Times New Roman" w:hAnsi="Calibri" w:cs="Calibri"/>
                <w:b/>
                <w:bCs/>
                <w:color w:val="FFFFFF"/>
                <w:kern w:val="0"/>
                <w14:ligatures w14:val="none"/>
              </w:rPr>
            </w:pPr>
            <w:r w:rsidRPr="001C260B">
              <w:rPr>
                <w:rFonts w:ascii="Calibri" w:eastAsia="Times New Roman" w:hAnsi="Calibri" w:cs="Calibri"/>
                <w:b/>
                <w:bCs/>
                <w:color w:val="FFFFFF"/>
                <w:kern w:val="0"/>
                <w14:ligatures w14:val="none"/>
              </w:rPr>
              <w:t>Available Points</w:t>
            </w:r>
          </w:p>
        </w:tc>
        <w:tc>
          <w:tcPr>
            <w:tcW w:w="5040" w:type="dxa"/>
            <w:tcBorders>
              <w:top w:val="nil"/>
              <w:left w:val="nil"/>
              <w:bottom w:val="nil"/>
              <w:right w:val="nil"/>
            </w:tcBorders>
            <w:shd w:val="clear" w:color="000000" w:fill="0070C0"/>
            <w:noWrap/>
            <w:vAlign w:val="center"/>
            <w:hideMark/>
          </w:tcPr>
          <w:p w14:paraId="75181609" w14:textId="77777777" w:rsidR="001C260B" w:rsidRPr="001C260B" w:rsidRDefault="001C260B" w:rsidP="001C260B">
            <w:pPr>
              <w:spacing w:after="0" w:line="240" w:lineRule="auto"/>
              <w:jc w:val="center"/>
              <w:rPr>
                <w:rFonts w:ascii="Calibri" w:eastAsia="Times New Roman" w:hAnsi="Calibri" w:cs="Calibri"/>
                <w:b/>
                <w:bCs/>
                <w:color w:val="FFFFFF"/>
                <w:kern w:val="0"/>
                <w14:ligatures w14:val="none"/>
              </w:rPr>
            </w:pPr>
            <w:r w:rsidRPr="001C260B">
              <w:rPr>
                <w:rFonts w:ascii="Calibri" w:eastAsia="Times New Roman" w:hAnsi="Calibri" w:cs="Calibri"/>
                <w:b/>
                <w:bCs/>
                <w:color w:val="FFFFFF"/>
                <w:kern w:val="0"/>
                <w14:ligatures w14:val="none"/>
              </w:rPr>
              <w:t>Description</w:t>
            </w:r>
          </w:p>
        </w:tc>
        <w:tc>
          <w:tcPr>
            <w:tcW w:w="3780" w:type="dxa"/>
            <w:tcBorders>
              <w:top w:val="nil"/>
              <w:left w:val="nil"/>
              <w:bottom w:val="nil"/>
              <w:right w:val="nil"/>
            </w:tcBorders>
            <w:shd w:val="clear" w:color="000000" w:fill="0070C0"/>
            <w:noWrap/>
            <w:vAlign w:val="center"/>
            <w:hideMark/>
          </w:tcPr>
          <w:p w14:paraId="38124005" w14:textId="77777777" w:rsidR="001C260B" w:rsidRPr="001C260B" w:rsidRDefault="001C260B" w:rsidP="001C260B">
            <w:pPr>
              <w:spacing w:after="0" w:line="240" w:lineRule="auto"/>
              <w:jc w:val="center"/>
              <w:rPr>
                <w:rFonts w:ascii="Calibri" w:eastAsia="Times New Roman" w:hAnsi="Calibri" w:cs="Calibri"/>
                <w:b/>
                <w:bCs/>
                <w:color w:val="FFFFFF"/>
                <w:kern w:val="0"/>
                <w14:ligatures w14:val="none"/>
              </w:rPr>
            </w:pPr>
            <w:r w:rsidRPr="001C260B">
              <w:rPr>
                <w:rFonts w:ascii="Calibri" w:eastAsia="Times New Roman" w:hAnsi="Calibri" w:cs="Calibri"/>
                <w:b/>
                <w:bCs/>
                <w:color w:val="FFFFFF"/>
                <w:kern w:val="0"/>
                <w14:ligatures w14:val="none"/>
              </w:rPr>
              <w:t xml:space="preserve">Documentation </w:t>
            </w:r>
          </w:p>
        </w:tc>
        <w:tc>
          <w:tcPr>
            <w:tcW w:w="900" w:type="dxa"/>
            <w:tcBorders>
              <w:top w:val="nil"/>
              <w:left w:val="nil"/>
              <w:bottom w:val="nil"/>
              <w:right w:val="nil"/>
            </w:tcBorders>
            <w:shd w:val="clear" w:color="000000" w:fill="0070C0"/>
            <w:noWrap/>
            <w:vAlign w:val="center"/>
            <w:hideMark/>
          </w:tcPr>
          <w:p w14:paraId="2F2ED742" w14:textId="77777777" w:rsidR="001C260B" w:rsidRPr="001C260B" w:rsidRDefault="001C260B" w:rsidP="001C260B">
            <w:pPr>
              <w:spacing w:after="0" w:line="240" w:lineRule="auto"/>
              <w:jc w:val="center"/>
              <w:rPr>
                <w:rFonts w:ascii="Calibri" w:eastAsia="Times New Roman" w:hAnsi="Calibri" w:cs="Calibri"/>
                <w:b/>
                <w:bCs/>
                <w:color w:val="FFFFFF"/>
                <w:kern w:val="0"/>
                <w14:ligatures w14:val="none"/>
              </w:rPr>
            </w:pPr>
            <w:r w:rsidRPr="001C260B">
              <w:rPr>
                <w:rFonts w:ascii="Calibri" w:eastAsia="Times New Roman" w:hAnsi="Calibri" w:cs="Calibri"/>
                <w:b/>
                <w:bCs/>
                <w:color w:val="FFFFFF"/>
                <w:kern w:val="0"/>
                <w14:ligatures w14:val="none"/>
              </w:rPr>
              <w:t>Score</w:t>
            </w:r>
          </w:p>
        </w:tc>
      </w:tr>
      <w:tr w:rsidR="001C260B" w:rsidRPr="001C260B" w14:paraId="69EEC4DB" w14:textId="77777777" w:rsidTr="001C260B">
        <w:trPr>
          <w:trHeight w:val="675"/>
        </w:trPr>
        <w:tc>
          <w:tcPr>
            <w:tcW w:w="1170" w:type="dxa"/>
            <w:tcBorders>
              <w:top w:val="single" w:sz="4" w:space="0" w:color="215C98"/>
              <w:left w:val="single" w:sz="4" w:space="0" w:color="215C98"/>
              <w:bottom w:val="single" w:sz="4" w:space="0" w:color="215C98"/>
              <w:right w:val="single" w:sz="4" w:space="0" w:color="215C98"/>
            </w:tcBorders>
            <w:noWrap/>
            <w:vAlign w:val="center"/>
            <w:hideMark/>
          </w:tcPr>
          <w:p w14:paraId="5BD93D47" w14:textId="4960C704" w:rsidR="001C260B" w:rsidRPr="001C260B" w:rsidRDefault="00781E62" w:rsidP="001C260B">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2</w:t>
            </w:r>
          </w:p>
        </w:tc>
        <w:tc>
          <w:tcPr>
            <w:tcW w:w="5040" w:type="dxa"/>
            <w:tcBorders>
              <w:top w:val="single" w:sz="4" w:space="0" w:color="215C98"/>
              <w:left w:val="nil"/>
              <w:bottom w:val="single" w:sz="4" w:space="0" w:color="215C98"/>
              <w:right w:val="single" w:sz="4" w:space="0" w:color="215C98"/>
            </w:tcBorders>
            <w:vAlign w:val="center"/>
            <w:hideMark/>
          </w:tcPr>
          <w:p w14:paraId="3810B565" w14:textId="5BC7BBC0" w:rsidR="001C260B" w:rsidRPr="001C260B" w:rsidRDefault="00514649" w:rsidP="001C260B">
            <w:pPr>
              <w:spacing w:after="0" w:line="240" w:lineRule="auto"/>
              <w:rPr>
                <w:rFonts w:ascii="Calibri" w:eastAsia="Times New Roman" w:hAnsi="Calibri" w:cs="Calibri"/>
                <w:color w:val="000000"/>
                <w:kern w:val="0"/>
                <w14:ligatures w14:val="none"/>
              </w:rPr>
            </w:pPr>
            <w:r w:rsidRPr="00514649">
              <w:rPr>
                <w:rFonts w:ascii="Calibri" w:eastAsia="Times New Roman" w:hAnsi="Calibri" w:cs="Calibri"/>
                <w:b/>
                <w:bCs/>
                <w:color w:val="000000"/>
                <w:kern w:val="0"/>
                <w14:ligatures w14:val="none"/>
              </w:rPr>
              <w:t>Project Staff:</w:t>
            </w:r>
            <w:r>
              <w:rPr>
                <w:rFonts w:ascii="Calibri" w:eastAsia="Times New Roman" w:hAnsi="Calibri" w:cs="Calibri"/>
                <w:color w:val="000000"/>
                <w:kern w:val="0"/>
                <w14:ligatures w14:val="none"/>
              </w:rPr>
              <w:t xml:space="preserve"> </w:t>
            </w:r>
            <w:r w:rsidR="00702DE5" w:rsidRPr="00702DE5">
              <w:rPr>
                <w:rFonts w:ascii="Calibri" w:eastAsia="Times New Roman" w:hAnsi="Calibri" w:cs="Calibri"/>
                <w:color w:val="000000"/>
                <w:kern w:val="0"/>
                <w14:ligatures w14:val="none"/>
              </w:rPr>
              <w:t>The recipient includes a range of staff and contributors in project planning and in developing Policies &amp; Procedures to ensure broad input and effective implementation</w:t>
            </w:r>
          </w:p>
        </w:tc>
        <w:tc>
          <w:tcPr>
            <w:tcW w:w="3780" w:type="dxa"/>
            <w:tcBorders>
              <w:top w:val="single" w:sz="4" w:space="0" w:color="215C98"/>
              <w:left w:val="nil"/>
              <w:bottom w:val="single" w:sz="4" w:space="0" w:color="215C98"/>
              <w:right w:val="single" w:sz="4" w:space="0" w:color="215C98"/>
            </w:tcBorders>
            <w:noWrap/>
            <w:vAlign w:val="center"/>
            <w:hideMark/>
          </w:tcPr>
          <w:p w14:paraId="740BAD0B" w14:textId="77777777" w:rsidR="001C260B" w:rsidRPr="001C260B" w:rsidRDefault="001C260B" w:rsidP="001C260B">
            <w:pPr>
              <w:spacing w:after="0" w:line="240" w:lineRule="auto"/>
              <w:rPr>
                <w:rFonts w:ascii="Calibri" w:eastAsia="Times New Roman" w:hAnsi="Calibri" w:cs="Calibri"/>
                <w:color w:val="000000"/>
                <w:kern w:val="0"/>
                <w14:ligatures w14:val="none"/>
              </w:rPr>
            </w:pPr>
            <w:r w:rsidRPr="001C260B">
              <w:rPr>
                <w:rFonts w:ascii="Calibri" w:eastAsia="Times New Roman" w:hAnsi="Calibri" w:cs="Calibri"/>
                <w:color w:val="000000"/>
                <w:kern w:val="0"/>
                <w14:ligatures w14:val="none"/>
              </w:rPr>
              <w:t xml:space="preserve">Y/N; if </w:t>
            </w:r>
            <w:proofErr w:type="spellStart"/>
            <w:r w:rsidRPr="001C260B">
              <w:rPr>
                <w:rFonts w:ascii="Calibri" w:eastAsia="Times New Roman" w:hAnsi="Calibri" w:cs="Calibri"/>
                <w:b/>
                <w:bCs/>
                <w:color w:val="000000"/>
                <w:kern w:val="0"/>
                <w14:ligatures w14:val="none"/>
              </w:rPr>
              <w:t>N</w:t>
            </w:r>
            <w:proofErr w:type="spellEnd"/>
            <w:r w:rsidRPr="001C260B">
              <w:rPr>
                <w:rFonts w:ascii="Calibri" w:eastAsia="Times New Roman" w:hAnsi="Calibri" w:cs="Calibri"/>
                <w:color w:val="000000"/>
                <w:kern w:val="0"/>
                <w14:ligatures w14:val="none"/>
              </w:rPr>
              <w:t xml:space="preserve"> Essay</w:t>
            </w:r>
          </w:p>
        </w:tc>
        <w:tc>
          <w:tcPr>
            <w:tcW w:w="900" w:type="dxa"/>
            <w:tcBorders>
              <w:top w:val="single" w:sz="4" w:space="0" w:color="215C98"/>
              <w:left w:val="nil"/>
              <w:bottom w:val="single" w:sz="4" w:space="0" w:color="215C98"/>
              <w:right w:val="single" w:sz="4" w:space="0" w:color="215C98"/>
            </w:tcBorders>
            <w:noWrap/>
            <w:vAlign w:val="center"/>
            <w:hideMark/>
          </w:tcPr>
          <w:p w14:paraId="7EFA7887" w14:textId="77777777" w:rsidR="001C260B" w:rsidRPr="001C260B" w:rsidRDefault="001C260B" w:rsidP="001C260B">
            <w:pPr>
              <w:spacing w:after="0" w:line="240" w:lineRule="auto"/>
              <w:rPr>
                <w:rFonts w:ascii="Calibri" w:eastAsia="Times New Roman" w:hAnsi="Calibri" w:cs="Calibri"/>
                <w:color w:val="000000"/>
                <w:kern w:val="0"/>
                <w14:ligatures w14:val="none"/>
              </w:rPr>
            </w:pPr>
            <w:r w:rsidRPr="001C260B">
              <w:rPr>
                <w:rFonts w:ascii="Calibri" w:eastAsia="Times New Roman" w:hAnsi="Calibri" w:cs="Calibri"/>
                <w:color w:val="000000"/>
                <w:kern w:val="0"/>
                <w14:ligatures w14:val="none"/>
              </w:rPr>
              <w:t> </w:t>
            </w:r>
          </w:p>
        </w:tc>
      </w:tr>
      <w:tr w:rsidR="001C260B" w:rsidRPr="001C260B" w14:paraId="205B5389" w14:textId="77777777" w:rsidTr="001C260B">
        <w:trPr>
          <w:trHeight w:val="630"/>
        </w:trPr>
        <w:tc>
          <w:tcPr>
            <w:tcW w:w="1170" w:type="dxa"/>
            <w:tcBorders>
              <w:top w:val="single" w:sz="4" w:space="0" w:color="215C98"/>
              <w:left w:val="single" w:sz="4" w:space="0" w:color="215C98"/>
              <w:bottom w:val="single" w:sz="4" w:space="0" w:color="215C98"/>
              <w:right w:val="single" w:sz="4" w:space="0" w:color="215C98"/>
            </w:tcBorders>
            <w:noWrap/>
            <w:vAlign w:val="center"/>
            <w:hideMark/>
          </w:tcPr>
          <w:p w14:paraId="08030278" w14:textId="35F1B7A9" w:rsidR="001C260B" w:rsidRPr="001C260B" w:rsidRDefault="00580E2F" w:rsidP="001C260B">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w:t>
            </w:r>
          </w:p>
        </w:tc>
        <w:tc>
          <w:tcPr>
            <w:tcW w:w="5040" w:type="dxa"/>
            <w:tcBorders>
              <w:top w:val="single" w:sz="4" w:space="0" w:color="215C98"/>
              <w:left w:val="nil"/>
              <w:bottom w:val="single" w:sz="4" w:space="0" w:color="215C98"/>
              <w:right w:val="single" w:sz="4" w:space="0" w:color="215C98"/>
            </w:tcBorders>
            <w:vAlign w:val="center"/>
            <w:hideMark/>
          </w:tcPr>
          <w:p w14:paraId="76826133" w14:textId="2788FB5E" w:rsidR="001C260B" w:rsidRPr="001C260B" w:rsidRDefault="00514649" w:rsidP="001C260B">
            <w:pPr>
              <w:spacing w:after="0" w:line="240" w:lineRule="auto"/>
              <w:rPr>
                <w:rFonts w:ascii="Calibri" w:eastAsia="Times New Roman" w:hAnsi="Calibri" w:cs="Calibri"/>
                <w:color w:val="000000"/>
                <w:kern w:val="0"/>
                <w14:ligatures w14:val="none"/>
              </w:rPr>
            </w:pPr>
            <w:r w:rsidRPr="00514649">
              <w:rPr>
                <w:rFonts w:ascii="Calibri" w:eastAsia="Times New Roman" w:hAnsi="Calibri" w:cs="Calibri"/>
                <w:b/>
                <w:bCs/>
                <w:color w:val="000000"/>
                <w:kern w:val="0"/>
                <w14:ligatures w14:val="none"/>
              </w:rPr>
              <w:t>Leadership:</w:t>
            </w:r>
            <w:r>
              <w:rPr>
                <w:rFonts w:ascii="Calibri" w:eastAsia="Times New Roman" w:hAnsi="Calibri" w:cs="Calibri"/>
                <w:b/>
                <w:bCs/>
                <w:color w:val="000000"/>
                <w:kern w:val="0"/>
                <w14:ligatures w14:val="none"/>
              </w:rPr>
              <w:t xml:space="preserve"> </w:t>
            </w:r>
            <w:r w:rsidR="00702DE5" w:rsidRPr="00702DE5">
              <w:rPr>
                <w:rFonts w:ascii="Calibri" w:eastAsia="Times New Roman" w:hAnsi="Calibri" w:cs="Calibri"/>
                <w:color w:val="000000"/>
                <w:kern w:val="0"/>
                <w14:ligatures w14:val="none"/>
              </w:rPr>
              <w:t>The recipient’s Board of Directors includes members who bring direct, firsthand knowledge of the issues addressed by the organization</w:t>
            </w:r>
          </w:p>
        </w:tc>
        <w:tc>
          <w:tcPr>
            <w:tcW w:w="3780" w:type="dxa"/>
            <w:tcBorders>
              <w:top w:val="single" w:sz="4" w:space="0" w:color="215C98"/>
              <w:left w:val="nil"/>
              <w:bottom w:val="single" w:sz="4" w:space="0" w:color="215C98"/>
              <w:right w:val="single" w:sz="4" w:space="0" w:color="215C98"/>
            </w:tcBorders>
            <w:noWrap/>
            <w:vAlign w:val="center"/>
            <w:hideMark/>
          </w:tcPr>
          <w:p w14:paraId="02D7D6CB" w14:textId="77777777" w:rsidR="001C260B" w:rsidRPr="001C260B" w:rsidRDefault="001C260B" w:rsidP="001C260B">
            <w:pPr>
              <w:spacing w:after="0" w:line="240" w:lineRule="auto"/>
              <w:rPr>
                <w:rFonts w:ascii="Calibri" w:eastAsia="Times New Roman" w:hAnsi="Calibri" w:cs="Calibri"/>
                <w:color w:val="000000"/>
                <w:kern w:val="0"/>
                <w14:ligatures w14:val="none"/>
              </w:rPr>
            </w:pPr>
            <w:r w:rsidRPr="001C260B">
              <w:rPr>
                <w:rFonts w:ascii="Calibri" w:eastAsia="Times New Roman" w:hAnsi="Calibri" w:cs="Calibri"/>
                <w:color w:val="000000"/>
                <w:kern w:val="0"/>
                <w14:ligatures w14:val="none"/>
              </w:rPr>
              <w:t xml:space="preserve">Policies and Procedures; if </w:t>
            </w:r>
            <w:proofErr w:type="spellStart"/>
            <w:r w:rsidRPr="001C260B">
              <w:rPr>
                <w:rFonts w:ascii="Calibri" w:eastAsia="Times New Roman" w:hAnsi="Calibri" w:cs="Calibri"/>
                <w:b/>
                <w:bCs/>
                <w:color w:val="000000"/>
                <w:kern w:val="0"/>
                <w14:ligatures w14:val="none"/>
              </w:rPr>
              <w:t>N</w:t>
            </w:r>
            <w:proofErr w:type="spellEnd"/>
            <w:r w:rsidRPr="001C260B">
              <w:rPr>
                <w:rFonts w:ascii="Calibri" w:eastAsia="Times New Roman" w:hAnsi="Calibri" w:cs="Calibri"/>
                <w:color w:val="000000"/>
                <w:kern w:val="0"/>
                <w14:ligatures w14:val="none"/>
              </w:rPr>
              <w:t xml:space="preserve"> Essay</w:t>
            </w:r>
          </w:p>
        </w:tc>
        <w:tc>
          <w:tcPr>
            <w:tcW w:w="900" w:type="dxa"/>
            <w:tcBorders>
              <w:top w:val="nil"/>
              <w:left w:val="nil"/>
              <w:bottom w:val="single" w:sz="4" w:space="0" w:color="215C98"/>
              <w:right w:val="single" w:sz="4" w:space="0" w:color="215C98"/>
            </w:tcBorders>
            <w:noWrap/>
            <w:vAlign w:val="center"/>
            <w:hideMark/>
          </w:tcPr>
          <w:p w14:paraId="2D57E790" w14:textId="77777777" w:rsidR="001C260B" w:rsidRPr="001C260B" w:rsidRDefault="001C260B" w:rsidP="001C260B">
            <w:pPr>
              <w:spacing w:after="0" w:line="240" w:lineRule="auto"/>
              <w:rPr>
                <w:rFonts w:ascii="Calibri" w:eastAsia="Times New Roman" w:hAnsi="Calibri" w:cs="Calibri"/>
                <w:color w:val="000000"/>
                <w:kern w:val="0"/>
                <w14:ligatures w14:val="none"/>
              </w:rPr>
            </w:pPr>
            <w:r w:rsidRPr="001C260B">
              <w:rPr>
                <w:rFonts w:ascii="Calibri" w:eastAsia="Times New Roman" w:hAnsi="Calibri" w:cs="Calibri"/>
                <w:color w:val="000000"/>
                <w:kern w:val="0"/>
                <w14:ligatures w14:val="none"/>
              </w:rPr>
              <w:t> </w:t>
            </w:r>
          </w:p>
        </w:tc>
      </w:tr>
      <w:tr w:rsidR="001C260B" w:rsidRPr="001C260B" w14:paraId="23D4CE7C" w14:textId="77777777" w:rsidTr="001C260B">
        <w:trPr>
          <w:trHeight w:val="645"/>
        </w:trPr>
        <w:tc>
          <w:tcPr>
            <w:tcW w:w="1170" w:type="dxa"/>
            <w:tcBorders>
              <w:top w:val="single" w:sz="4" w:space="0" w:color="215C98"/>
              <w:left w:val="single" w:sz="4" w:space="0" w:color="215C98"/>
              <w:bottom w:val="single" w:sz="4" w:space="0" w:color="215C98"/>
              <w:right w:val="single" w:sz="4" w:space="0" w:color="215C98"/>
            </w:tcBorders>
            <w:noWrap/>
            <w:vAlign w:val="center"/>
            <w:hideMark/>
          </w:tcPr>
          <w:p w14:paraId="6AA07F8A" w14:textId="46AD3AAC" w:rsidR="001C260B" w:rsidRPr="001C260B" w:rsidRDefault="00580E2F" w:rsidP="001C260B">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w:t>
            </w:r>
          </w:p>
        </w:tc>
        <w:tc>
          <w:tcPr>
            <w:tcW w:w="5040" w:type="dxa"/>
            <w:tcBorders>
              <w:top w:val="single" w:sz="4" w:space="0" w:color="215C98"/>
              <w:left w:val="nil"/>
              <w:bottom w:val="single" w:sz="4" w:space="0" w:color="215C98"/>
              <w:right w:val="single" w:sz="4" w:space="0" w:color="215C98"/>
            </w:tcBorders>
            <w:vAlign w:val="center"/>
            <w:hideMark/>
          </w:tcPr>
          <w:p w14:paraId="2A49C9FE" w14:textId="1305CC83" w:rsidR="001C260B" w:rsidRPr="001C260B" w:rsidRDefault="00514649" w:rsidP="001C260B">
            <w:pPr>
              <w:spacing w:after="0" w:line="240" w:lineRule="auto"/>
              <w:rPr>
                <w:rFonts w:ascii="Calibri" w:eastAsia="Times New Roman" w:hAnsi="Calibri" w:cs="Calibri"/>
                <w:color w:val="000000"/>
                <w:kern w:val="0"/>
                <w14:ligatures w14:val="none"/>
              </w:rPr>
            </w:pPr>
            <w:r w:rsidRPr="00514649">
              <w:rPr>
                <w:rFonts w:ascii="Calibri" w:eastAsia="Times New Roman" w:hAnsi="Calibri" w:cs="Calibri"/>
                <w:b/>
                <w:bCs/>
                <w:color w:val="000000"/>
                <w:kern w:val="0"/>
                <w14:ligatures w14:val="none"/>
              </w:rPr>
              <w:t>Pro</w:t>
            </w:r>
            <w:r w:rsidR="009B79ED">
              <w:rPr>
                <w:rFonts w:ascii="Calibri" w:eastAsia="Times New Roman" w:hAnsi="Calibri" w:cs="Calibri"/>
                <w:b/>
                <w:bCs/>
                <w:color w:val="000000"/>
                <w:kern w:val="0"/>
                <w14:ligatures w14:val="none"/>
              </w:rPr>
              <w:t>gram</w:t>
            </w:r>
            <w:r w:rsidRPr="00514649">
              <w:rPr>
                <w:rFonts w:ascii="Calibri" w:eastAsia="Times New Roman" w:hAnsi="Calibri" w:cs="Calibri"/>
                <w:b/>
                <w:bCs/>
                <w:color w:val="000000"/>
                <w:kern w:val="0"/>
                <w14:ligatures w14:val="none"/>
              </w:rPr>
              <w:t xml:space="preserve"> Design and Input:</w:t>
            </w:r>
            <w:r>
              <w:rPr>
                <w:rFonts w:ascii="Calibri" w:eastAsia="Times New Roman" w:hAnsi="Calibri" w:cs="Calibri"/>
                <w:color w:val="000000"/>
                <w:kern w:val="0"/>
                <w14:ligatures w14:val="none"/>
              </w:rPr>
              <w:t xml:space="preserve"> </w:t>
            </w:r>
            <w:r w:rsidR="00702DE5" w:rsidRPr="00702DE5">
              <w:rPr>
                <w:rFonts w:ascii="Calibri" w:eastAsia="Times New Roman" w:hAnsi="Calibri" w:cs="Calibri"/>
                <w:color w:val="000000"/>
                <w:kern w:val="0"/>
                <w14:ligatures w14:val="none"/>
              </w:rPr>
              <w:t xml:space="preserve">The recipient has processes in place to gather and incorporate </w:t>
            </w:r>
            <w:r w:rsidR="00702DE5" w:rsidRPr="00702DE5">
              <w:rPr>
                <w:rFonts w:ascii="Calibri" w:eastAsia="Times New Roman" w:hAnsi="Calibri" w:cs="Calibri"/>
                <w:color w:val="000000"/>
                <w:kern w:val="0"/>
                <w14:ligatures w14:val="none"/>
              </w:rPr>
              <w:lastRenderedPageBreak/>
              <w:t>feedback from individuals with firsthand knowledge of the issues the program addresses</w:t>
            </w:r>
            <w:r w:rsidR="00702DE5">
              <w:rPr>
                <w:rFonts w:ascii="Calibri" w:eastAsia="Times New Roman" w:hAnsi="Calibri" w:cs="Calibri"/>
                <w:color w:val="000000"/>
                <w:kern w:val="0"/>
                <w14:ligatures w14:val="none"/>
              </w:rPr>
              <w:t>.</w:t>
            </w:r>
          </w:p>
        </w:tc>
        <w:tc>
          <w:tcPr>
            <w:tcW w:w="3780" w:type="dxa"/>
            <w:tcBorders>
              <w:top w:val="single" w:sz="4" w:space="0" w:color="215C98"/>
              <w:left w:val="nil"/>
              <w:bottom w:val="single" w:sz="4" w:space="0" w:color="215C98"/>
              <w:right w:val="single" w:sz="4" w:space="0" w:color="215C98"/>
            </w:tcBorders>
            <w:noWrap/>
            <w:vAlign w:val="center"/>
            <w:hideMark/>
          </w:tcPr>
          <w:p w14:paraId="6BD6EE96" w14:textId="77777777" w:rsidR="001C260B" w:rsidRPr="001C260B" w:rsidRDefault="001C260B" w:rsidP="001C260B">
            <w:pPr>
              <w:spacing w:after="0" w:line="240" w:lineRule="auto"/>
              <w:rPr>
                <w:rFonts w:ascii="Calibri" w:eastAsia="Times New Roman" w:hAnsi="Calibri" w:cs="Calibri"/>
                <w:color w:val="000000"/>
                <w:kern w:val="0"/>
                <w14:ligatures w14:val="none"/>
              </w:rPr>
            </w:pPr>
            <w:r w:rsidRPr="001C260B">
              <w:rPr>
                <w:rFonts w:ascii="Calibri" w:eastAsia="Times New Roman" w:hAnsi="Calibri" w:cs="Calibri"/>
                <w:color w:val="000000"/>
                <w:kern w:val="0"/>
                <w14:ligatures w14:val="none"/>
              </w:rPr>
              <w:lastRenderedPageBreak/>
              <w:t xml:space="preserve">Policies and Procedures; if </w:t>
            </w:r>
            <w:proofErr w:type="spellStart"/>
            <w:r w:rsidRPr="001C260B">
              <w:rPr>
                <w:rFonts w:ascii="Calibri" w:eastAsia="Times New Roman" w:hAnsi="Calibri" w:cs="Calibri"/>
                <w:b/>
                <w:bCs/>
                <w:color w:val="000000"/>
                <w:kern w:val="0"/>
                <w14:ligatures w14:val="none"/>
              </w:rPr>
              <w:t>N</w:t>
            </w:r>
            <w:proofErr w:type="spellEnd"/>
            <w:r w:rsidRPr="001C260B">
              <w:rPr>
                <w:rFonts w:ascii="Calibri" w:eastAsia="Times New Roman" w:hAnsi="Calibri" w:cs="Calibri"/>
                <w:color w:val="000000"/>
                <w:kern w:val="0"/>
                <w14:ligatures w14:val="none"/>
              </w:rPr>
              <w:t xml:space="preserve"> Essay</w:t>
            </w:r>
          </w:p>
        </w:tc>
        <w:tc>
          <w:tcPr>
            <w:tcW w:w="900" w:type="dxa"/>
            <w:tcBorders>
              <w:top w:val="nil"/>
              <w:left w:val="nil"/>
              <w:bottom w:val="single" w:sz="4" w:space="0" w:color="215C98"/>
              <w:right w:val="single" w:sz="4" w:space="0" w:color="215C98"/>
            </w:tcBorders>
            <w:noWrap/>
            <w:vAlign w:val="center"/>
            <w:hideMark/>
          </w:tcPr>
          <w:p w14:paraId="2F8BDE1D" w14:textId="77777777" w:rsidR="001C260B" w:rsidRPr="001C260B" w:rsidRDefault="001C260B" w:rsidP="001C260B">
            <w:pPr>
              <w:spacing w:after="0" w:line="240" w:lineRule="auto"/>
              <w:rPr>
                <w:rFonts w:ascii="Calibri" w:eastAsia="Times New Roman" w:hAnsi="Calibri" w:cs="Calibri"/>
                <w:color w:val="000000"/>
                <w:kern w:val="0"/>
                <w14:ligatures w14:val="none"/>
              </w:rPr>
            </w:pPr>
            <w:r w:rsidRPr="001C260B">
              <w:rPr>
                <w:rFonts w:ascii="Calibri" w:eastAsia="Times New Roman" w:hAnsi="Calibri" w:cs="Calibri"/>
                <w:color w:val="000000"/>
                <w:kern w:val="0"/>
                <w14:ligatures w14:val="none"/>
              </w:rPr>
              <w:t> </w:t>
            </w:r>
          </w:p>
        </w:tc>
      </w:tr>
      <w:tr w:rsidR="001C260B" w:rsidRPr="001C260B" w14:paraId="49D828B6" w14:textId="77777777" w:rsidTr="001C260B">
        <w:trPr>
          <w:trHeight w:val="735"/>
        </w:trPr>
        <w:tc>
          <w:tcPr>
            <w:tcW w:w="1170" w:type="dxa"/>
            <w:tcBorders>
              <w:top w:val="single" w:sz="4" w:space="0" w:color="215C98"/>
              <w:left w:val="single" w:sz="4" w:space="0" w:color="215C98"/>
              <w:bottom w:val="single" w:sz="4" w:space="0" w:color="215C98"/>
              <w:right w:val="single" w:sz="4" w:space="0" w:color="215C98"/>
            </w:tcBorders>
            <w:noWrap/>
            <w:vAlign w:val="center"/>
            <w:hideMark/>
          </w:tcPr>
          <w:p w14:paraId="0E99F51B" w14:textId="5B2ED1E7" w:rsidR="001C260B" w:rsidRPr="001C260B" w:rsidRDefault="00580E2F" w:rsidP="001C260B">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2</w:t>
            </w:r>
          </w:p>
        </w:tc>
        <w:tc>
          <w:tcPr>
            <w:tcW w:w="5040" w:type="dxa"/>
            <w:tcBorders>
              <w:top w:val="single" w:sz="4" w:space="0" w:color="215C98"/>
              <w:left w:val="nil"/>
              <w:bottom w:val="single" w:sz="4" w:space="0" w:color="215C98"/>
              <w:right w:val="single" w:sz="4" w:space="0" w:color="215C98"/>
            </w:tcBorders>
            <w:vAlign w:val="center"/>
            <w:hideMark/>
          </w:tcPr>
          <w:p w14:paraId="435CCD79" w14:textId="6DBF137B" w:rsidR="001C260B" w:rsidRPr="001C260B" w:rsidRDefault="009B79ED" w:rsidP="001C260B">
            <w:pPr>
              <w:spacing w:after="0" w:line="240" w:lineRule="auto"/>
              <w:rPr>
                <w:rFonts w:ascii="Calibri" w:eastAsia="Times New Roman" w:hAnsi="Calibri" w:cs="Calibri"/>
                <w:color w:val="000000"/>
                <w:kern w:val="0"/>
                <w14:ligatures w14:val="none"/>
              </w:rPr>
            </w:pPr>
            <w:r w:rsidRPr="009B79ED">
              <w:rPr>
                <w:rFonts w:ascii="Calibri" w:eastAsia="Times New Roman" w:hAnsi="Calibri" w:cs="Calibri"/>
                <w:b/>
                <w:bCs/>
                <w:color w:val="000000"/>
                <w:kern w:val="0"/>
                <w14:ligatures w14:val="none"/>
              </w:rPr>
              <w:t>Program Access:</w:t>
            </w:r>
            <w:r>
              <w:rPr>
                <w:rFonts w:ascii="Calibri" w:eastAsia="Times New Roman" w:hAnsi="Calibri" w:cs="Calibri"/>
                <w:color w:val="000000"/>
                <w:kern w:val="0"/>
                <w14:ligatures w14:val="none"/>
              </w:rPr>
              <w:t xml:space="preserve"> </w:t>
            </w:r>
            <w:r w:rsidR="00702DE5" w:rsidRPr="00702DE5">
              <w:rPr>
                <w:rFonts w:ascii="Calibri" w:eastAsia="Times New Roman" w:hAnsi="Calibri" w:cs="Calibri"/>
                <w:color w:val="000000"/>
                <w:kern w:val="0"/>
                <w14:ligatures w14:val="none"/>
              </w:rPr>
              <w:t>The recipient has policies and partnerships in place to ensure that individuals with varying service needs can effectively access and engage in programs</w:t>
            </w:r>
            <w:r w:rsidR="00702DE5">
              <w:rPr>
                <w:rFonts w:ascii="Calibri" w:eastAsia="Times New Roman" w:hAnsi="Calibri" w:cs="Calibri"/>
                <w:color w:val="000000"/>
                <w:kern w:val="0"/>
                <w14:ligatures w14:val="none"/>
              </w:rPr>
              <w:t>.</w:t>
            </w:r>
          </w:p>
        </w:tc>
        <w:tc>
          <w:tcPr>
            <w:tcW w:w="3780" w:type="dxa"/>
            <w:tcBorders>
              <w:top w:val="single" w:sz="4" w:space="0" w:color="215C98"/>
              <w:left w:val="nil"/>
              <w:bottom w:val="single" w:sz="4" w:space="0" w:color="215C98"/>
              <w:right w:val="single" w:sz="4" w:space="0" w:color="215C98"/>
            </w:tcBorders>
            <w:noWrap/>
            <w:vAlign w:val="center"/>
            <w:hideMark/>
          </w:tcPr>
          <w:p w14:paraId="5A436B6E" w14:textId="77777777" w:rsidR="001C260B" w:rsidRPr="001C260B" w:rsidRDefault="001C260B" w:rsidP="001C260B">
            <w:pPr>
              <w:spacing w:after="0" w:line="240" w:lineRule="auto"/>
              <w:rPr>
                <w:rFonts w:ascii="Calibri" w:eastAsia="Times New Roman" w:hAnsi="Calibri" w:cs="Calibri"/>
                <w:color w:val="000000"/>
                <w:kern w:val="0"/>
                <w14:ligatures w14:val="none"/>
              </w:rPr>
            </w:pPr>
            <w:r w:rsidRPr="001C260B">
              <w:rPr>
                <w:rFonts w:ascii="Calibri" w:eastAsia="Times New Roman" w:hAnsi="Calibri" w:cs="Calibri"/>
                <w:color w:val="000000"/>
                <w:kern w:val="0"/>
                <w14:ligatures w14:val="none"/>
              </w:rPr>
              <w:t xml:space="preserve">Policies and Procedures (3) </w:t>
            </w:r>
            <w:r w:rsidRPr="001C260B">
              <w:rPr>
                <w:rFonts w:ascii="Calibri" w:eastAsia="Times New Roman" w:hAnsi="Calibri" w:cs="Calibri"/>
                <w:b/>
                <w:bCs/>
                <w:color w:val="000000"/>
                <w:kern w:val="0"/>
                <w14:ligatures w14:val="none"/>
              </w:rPr>
              <w:t xml:space="preserve">and/or </w:t>
            </w:r>
            <w:r w:rsidRPr="001C260B">
              <w:rPr>
                <w:rFonts w:ascii="Calibri" w:eastAsia="Times New Roman" w:hAnsi="Calibri" w:cs="Calibri"/>
                <w:color w:val="000000"/>
                <w:kern w:val="0"/>
                <w14:ligatures w14:val="none"/>
              </w:rPr>
              <w:t xml:space="preserve">MOUs </w:t>
            </w:r>
          </w:p>
        </w:tc>
        <w:tc>
          <w:tcPr>
            <w:tcW w:w="900" w:type="dxa"/>
            <w:tcBorders>
              <w:top w:val="nil"/>
              <w:left w:val="nil"/>
              <w:bottom w:val="single" w:sz="4" w:space="0" w:color="215C98"/>
              <w:right w:val="single" w:sz="4" w:space="0" w:color="215C98"/>
            </w:tcBorders>
            <w:noWrap/>
            <w:vAlign w:val="center"/>
            <w:hideMark/>
          </w:tcPr>
          <w:p w14:paraId="677D37F2" w14:textId="77777777" w:rsidR="001C260B" w:rsidRPr="001C260B" w:rsidRDefault="001C260B" w:rsidP="001C260B">
            <w:pPr>
              <w:spacing w:after="0" w:line="240" w:lineRule="auto"/>
              <w:rPr>
                <w:rFonts w:ascii="Calibri" w:eastAsia="Times New Roman" w:hAnsi="Calibri" w:cs="Calibri"/>
                <w:color w:val="000000"/>
                <w:kern w:val="0"/>
                <w14:ligatures w14:val="none"/>
              </w:rPr>
            </w:pPr>
            <w:r w:rsidRPr="001C260B">
              <w:rPr>
                <w:rFonts w:ascii="Calibri" w:eastAsia="Times New Roman" w:hAnsi="Calibri" w:cs="Calibri"/>
                <w:color w:val="000000"/>
                <w:kern w:val="0"/>
                <w14:ligatures w14:val="none"/>
              </w:rPr>
              <w:t> </w:t>
            </w:r>
          </w:p>
        </w:tc>
      </w:tr>
    </w:tbl>
    <w:p w14:paraId="6DE2DE15" w14:textId="77777777" w:rsidR="001C260B" w:rsidRDefault="001C260B" w:rsidP="00523D57">
      <w:pPr>
        <w:rPr>
          <w:rFonts w:ascii="Calibri" w:hAnsi="Calibri" w:cs="Calibri"/>
          <w:sz w:val="24"/>
          <w:szCs w:val="24"/>
        </w:rPr>
      </w:pPr>
    </w:p>
    <w:tbl>
      <w:tblPr>
        <w:tblW w:w="10890" w:type="dxa"/>
        <w:tblInd w:w="-720" w:type="dxa"/>
        <w:tblLook w:val="04A0" w:firstRow="1" w:lastRow="0" w:firstColumn="1" w:lastColumn="0" w:noHBand="0" w:noVBand="1"/>
      </w:tblPr>
      <w:tblGrid>
        <w:gridCol w:w="1170"/>
        <w:gridCol w:w="5040"/>
        <w:gridCol w:w="3780"/>
        <w:gridCol w:w="900"/>
      </w:tblGrid>
      <w:tr w:rsidR="001A734F" w:rsidRPr="001C260B" w14:paraId="38CDCBC0" w14:textId="77777777" w:rsidTr="00AC55B7">
        <w:trPr>
          <w:trHeight w:val="360"/>
        </w:trPr>
        <w:tc>
          <w:tcPr>
            <w:tcW w:w="10890" w:type="dxa"/>
            <w:gridSpan w:val="4"/>
            <w:tcBorders>
              <w:top w:val="nil"/>
              <w:left w:val="nil"/>
              <w:bottom w:val="nil"/>
              <w:right w:val="nil"/>
            </w:tcBorders>
            <w:noWrap/>
            <w:vAlign w:val="center"/>
            <w:hideMark/>
          </w:tcPr>
          <w:p w14:paraId="5ED8A8BA" w14:textId="2F33583A" w:rsidR="001A734F" w:rsidRPr="001C260B" w:rsidRDefault="001A734F" w:rsidP="00AC55B7">
            <w:pPr>
              <w:spacing w:after="0" w:line="240" w:lineRule="auto"/>
              <w:jc w:val="center"/>
              <w:rPr>
                <w:rFonts w:ascii="Calibri" w:eastAsia="Times New Roman" w:hAnsi="Calibri" w:cs="Calibri"/>
                <w:b/>
                <w:bCs/>
                <w:color w:val="000000"/>
                <w:kern w:val="0"/>
                <w:sz w:val="24"/>
                <w:szCs w:val="24"/>
                <w14:ligatures w14:val="none"/>
              </w:rPr>
            </w:pPr>
            <w:r>
              <w:rPr>
                <w:rFonts w:ascii="Calibri" w:eastAsia="Times New Roman" w:hAnsi="Calibri" w:cs="Calibri"/>
                <w:b/>
                <w:bCs/>
                <w:color w:val="000000"/>
                <w:kern w:val="0"/>
                <w:sz w:val="24"/>
                <w:szCs w:val="24"/>
                <w14:ligatures w14:val="none"/>
              </w:rPr>
              <w:t>Bonus Factors</w:t>
            </w:r>
            <w:r w:rsidRPr="001C260B">
              <w:rPr>
                <w:rFonts w:ascii="Calibri" w:eastAsia="Times New Roman" w:hAnsi="Calibri" w:cs="Calibri"/>
                <w:b/>
                <w:bCs/>
                <w:color w:val="000000"/>
                <w:kern w:val="0"/>
                <w:sz w:val="24"/>
                <w:szCs w:val="24"/>
                <w14:ligatures w14:val="none"/>
              </w:rPr>
              <w:t xml:space="preserve"> - </w:t>
            </w:r>
            <w:r w:rsidR="009B79ED">
              <w:rPr>
                <w:rFonts w:ascii="Calibri" w:eastAsia="Times New Roman" w:hAnsi="Calibri" w:cs="Calibri"/>
                <w:b/>
                <w:bCs/>
                <w:color w:val="000000"/>
                <w:kern w:val="0"/>
                <w:sz w:val="24"/>
                <w:szCs w:val="24"/>
                <w14:ligatures w14:val="none"/>
              </w:rPr>
              <w:t>3</w:t>
            </w:r>
            <w:r w:rsidRPr="001C260B">
              <w:rPr>
                <w:rFonts w:ascii="Calibri" w:eastAsia="Times New Roman" w:hAnsi="Calibri" w:cs="Calibri"/>
                <w:b/>
                <w:bCs/>
                <w:color w:val="000000"/>
                <w:kern w:val="0"/>
                <w:sz w:val="24"/>
                <w:szCs w:val="24"/>
                <w14:ligatures w14:val="none"/>
              </w:rPr>
              <w:t xml:space="preserve"> points maximum</w:t>
            </w:r>
          </w:p>
        </w:tc>
      </w:tr>
      <w:tr w:rsidR="001A734F" w:rsidRPr="001C260B" w14:paraId="335F304D" w14:textId="77777777" w:rsidTr="00AC55B7">
        <w:trPr>
          <w:trHeight w:val="630"/>
        </w:trPr>
        <w:tc>
          <w:tcPr>
            <w:tcW w:w="1170" w:type="dxa"/>
            <w:tcBorders>
              <w:top w:val="nil"/>
              <w:left w:val="nil"/>
              <w:bottom w:val="nil"/>
              <w:right w:val="nil"/>
            </w:tcBorders>
            <w:shd w:val="clear" w:color="000000" w:fill="0070C0"/>
            <w:vAlign w:val="center"/>
            <w:hideMark/>
          </w:tcPr>
          <w:p w14:paraId="4A0E58F8" w14:textId="77777777" w:rsidR="001A734F" w:rsidRPr="001C260B" w:rsidRDefault="001A734F" w:rsidP="00AC55B7">
            <w:pPr>
              <w:spacing w:after="0" w:line="240" w:lineRule="auto"/>
              <w:jc w:val="center"/>
              <w:rPr>
                <w:rFonts w:ascii="Calibri" w:eastAsia="Times New Roman" w:hAnsi="Calibri" w:cs="Calibri"/>
                <w:b/>
                <w:bCs/>
                <w:color w:val="FFFFFF"/>
                <w:kern w:val="0"/>
                <w14:ligatures w14:val="none"/>
              </w:rPr>
            </w:pPr>
            <w:r w:rsidRPr="001C260B">
              <w:rPr>
                <w:rFonts w:ascii="Calibri" w:eastAsia="Times New Roman" w:hAnsi="Calibri" w:cs="Calibri"/>
                <w:b/>
                <w:bCs/>
                <w:color w:val="FFFFFF"/>
                <w:kern w:val="0"/>
                <w14:ligatures w14:val="none"/>
              </w:rPr>
              <w:t>Available Points</w:t>
            </w:r>
          </w:p>
        </w:tc>
        <w:tc>
          <w:tcPr>
            <w:tcW w:w="5040" w:type="dxa"/>
            <w:tcBorders>
              <w:top w:val="nil"/>
              <w:left w:val="nil"/>
              <w:bottom w:val="nil"/>
              <w:right w:val="nil"/>
            </w:tcBorders>
            <w:shd w:val="clear" w:color="000000" w:fill="0070C0"/>
            <w:noWrap/>
            <w:vAlign w:val="center"/>
            <w:hideMark/>
          </w:tcPr>
          <w:p w14:paraId="2378023B" w14:textId="77777777" w:rsidR="001A734F" w:rsidRPr="001C260B" w:rsidRDefault="001A734F" w:rsidP="00AC55B7">
            <w:pPr>
              <w:spacing w:after="0" w:line="240" w:lineRule="auto"/>
              <w:jc w:val="center"/>
              <w:rPr>
                <w:rFonts w:ascii="Calibri" w:eastAsia="Times New Roman" w:hAnsi="Calibri" w:cs="Calibri"/>
                <w:b/>
                <w:bCs/>
                <w:color w:val="FFFFFF"/>
                <w:kern w:val="0"/>
                <w14:ligatures w14:val="none"/>
              </w:rPr>
            </w:pPr>
            <w:r w:rsidRPr="001C260B">
              <w:rPr>
                <w:rFonts w:ascii="Calibri" w:eastAsia="Times New Roman" w:hAnsi="Calibri" w:cs="Calibri"/>
                <w:b/>
                <w:bCs/>
                <w:color w:val="FFFFFF"/>
                <w:kern w:val="0"/>
                <w14:ligatures w14:val="none"/>
              </w:rPr>
              <w:t>Description</w:t>
            </w:r>
          </w:p>
        </w:tc>
        <w:tc>
          <w:tcPr>
            <w:tcW w:w="3780" w:type="dxa"/>
            <w:tcBorders>
              <w:top w:val="nil"/>
              <w:left w:val="nil"/>
              <w:bottom w:val="nil"/>
              <w:right w:val="nil"/>
            </w:tcBorders>
            <w:shd w:val="clear" w:color="000000" w:fill="0070C0"/>
            <w:noWrap/>
            <w:vAlign w:val="center"/>
            <w:hideMark/>
          </w:tcPr>
          <w:p w14:paraId="4DFA46A2" w14:textId="77777777" w:rsidR="001A734F" w:rsidRPr="001C260B" w:rsidRDefault="001A734F" w:rsidP="00AC55B7">
            <w:pPr>
              <w:spacing w:after="0" w:line="240" w:lineRule="auto"/>
              <w:jc w:val="center"/>
              <w:rPr>
                <w:rFonts w:ascii="Calibri" w:eastAsia="Times New Roman" w:hAnsi="Calibri" w:cs="Calibri"/>
                <w:b/>
                <w:bCs/>
                <w:color w:val="FFFFFF"/>
                <w:kern w:val="0"/>
                <w14:ligatures w14:val="none"/>
              </w:rPr>
            </w:pPr>
            <w:r w:rsidRPr="001C260B">
              <w:rPr>
                <w:rFonts w:ascii="Calibri" w:eastAsia="Times New Roman" w:hAnsi="Calibri" w:cs="Calibri"/>
                <w:b/>
                <w:bCs/>
                <w:color w:val="FFFFFF"/>
                <w:kern w:val="0"/>
                <w14:ligatures w14:val="none"/>
              </w:rPr>
              <w:t xml:space="preserve">Documentation </w:t>
            </w:r>
          </w:p>
        </w:tc>
        <w:tc>
          <w:tcPr>
            <w:tcW w:w="900" w:type="dxa"/>
            <w:tcBorders>
              <w:top w:val="nil"/>
              <w:left w:val="nil"/>
              <w:bottom w:val="nil"/>
              <w:right w:val="nil"/>
            </w:tcBorders>
            <w:shd w:val="clear" w:color="000000" w:fill="0070C0"/>
            <w:noWrap/>
            <w:vAlign w:val="center"/>
            <w:hideMark/>
          </w:tcPr>
          <w:p w14:paraId="15748D58" w14:textId="77777777" w:rsidR="001A734F" w:rsidRPr="001C260B" w:rsidRDefault="001A734F" w:rsidP="00AC55B7">
            <w:pPr>
              <w:spacing w:after="0" w:line="240" w:lineRule="auto"/>
              <w:jc w:val="center"/>
              <w:rPr>
                <w:rFonts w:ascii="Calibri" w:eastAsia="Times New Roman" w:hAnsi="Calibri" w:cs="Calibri"/>
                <w:b/>
                <w:bCs/>
                <w:color w:val="FFFFFF"/>
                <w:kern w:val="0"/>
                <w14:ligatures w14:val="none"/>
              </w:rPr>
            </w:pPr>
            <w:r w:rsidRPr="001C260B">
              <w:rPr>
                <w:rFonts w:ascii="Calibri" w:eastAsia="Times New Roman" w:hAnsi="Calibri" w:cs="Calibri"/>
                <w:b/>
                <w:bCs/>
                <w:color w:val="FFFFFF"/>
                <w:kern w:val="0"/>
                <w14:ligatures w14:val="none"/>
              </w:rPr>
              <w:t>Score</w:t>
            </w:r>
          </w:p>
        </w:tc>
      </w:tr>
      <w:tr w:rsidR="001A734F" w:rsidRPr="001C260B" w14:paraId="7EA7249E" w14:textId="77777777" w:rsidTr="00AC55B7">
        <w:trPr>
          <w:trHeight w:val="675"/>
        </w:trPr>
        <w:tc>
          <w:tcPr>
            <w:tcW w:w="1170" w:type="dxa"/>
            <w:tcBorders>
              <w:top w:val="single" w:sz="4" w:space="0" w:color="215C98"/>
              <w:left w:val="single" w:sz="4" w:space="0" w:color="215C98"/>
              <w:bottom w:val="single" w:sz="4" w:space="0" w:color="215C98"/>
              <w:right w:val="single" w:sz="4" w:space="0" w:color="215C98"/>
            </w:tcBorders>
            <w:noWrap/>
            <w:vAlign w:val="center"/>
            <w:hideMark/>
          </w:tcPr>
          <w:p w14:paraId="65CCD0D0" w14:textId="69D60771" w:rsidR="001A734F" w:rsidRPr="001C260B" w:rsidRDefault="00580E2F" w:rsidP="00AC55B7">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3</w:t>
            </w:r>
          </w:p>
        </w:tc>
        <w:tc>
          <w:tcPr>
            <w:tcW w:w="5040" w:type="dxa"/>
            <w:tcBorders>
              <w:top w:val="single" w:sz="4" w:space="0" w:color="215C98"/>
              <w:left w:val="nil"/>
              <w:bottom w:val="single" w:sz="4" w:space="0" w:color="215C98"/>
              <w:right w:val="single" w:sz="4" w:space="0" w:color="215C98"/>
            </w:tcBorders>
            <w:vAlign w:val="center"/>
            <w:hideMark/>
          </w:tcPr>
          <w:p w14:paraId="7D73A967" w14:textId="415D62F7" w:rsidR="001A734F" w:rsidRPr="001C260B" w:rsidRDefault="009C764D" w:rsidP="00AC55B7">
            <w:pPr>
              <w:spacing w:after="0" w:line="240" w:lineRule="auto"/>
              <w:rPr>
                <w:rFonts w:ascii="Calibri" w:eastAsia="Times New Roman" w:hAnsi="Calibri" w:cs="Calibri"/>
                <w:color w:val="000000"/>
                <w:kern w:val="0"/>
                <w14:ligatures w14:val="none"/>
              </w:rPr>
            </w:pPr>
            <w:r w:rsidRPr="009C764D">
              <w:rPr>
                <w:rFonts w:ascii="Calibri" w:eastAsia="Times New Roman" w:hAnsi="Calibri" w:cs="Calibri"/>
                <w:b/>
                <w:bCs/>
                <w:color w:val="000000"/>
                <w:kern w:val="0"/>
                <w14:ligatures w14:val="none"/>
              </w:rPr>
              <w:t>Opportunity Zone</w:t>
            </w:r>
            <w:r>
              <w:rPr>
                <w:rFonts w:ascii="Calibri" w:eastAsia="Times New Roman" w:hAnsi="Calibri" w:cs="Calibri"/>
                <w:b/>
                <w:bCs/>
                <w:color w:val="000000"/>
                <w:kern w:val="0"/>
                <w14:ligatures w14:val="none"/>
              </w:rPr>
              <w:t>s</w:t>
            </w:r>
            <w:r w:rsidRPr="009C764D">
              <w:rPr>
                <w:rFonts w:ascii="Calibri" w:eastAsia="Times New Roman" w:hAnsi="Calibri" w:cs="Calibri"/>
                <w:b/>
                <w:bCs/>
                <w:color w:val="000000"/>
                <w:kern w:val="0"/>
                <w14:ligatures w14:val="none"/>
              </w:rPr>
              <w:t>:</w:t>
            </w:r>
            <w:r>
              <w:rPr>
                <w:rFonts w:ascii="Calibri" w:eastAsia="Times New Roman" w:hAnsi="Calibri" w:cs="Calibri"/>
                <w:color w:val="000000"/>
                <w:kern w:val="0"/>
                <w14:ligatures w14:val="none"/>
              </w:rPr>
              <w:t xml:space="preserve"> </w:t>
            </w:r>
            <w:r w:rsidR="001A734F">
              <w:rPr>
                <w:rFonts w:ascii="Calibri" w:eastAsia="Times New Roman" w:hAnsi="Calibri" w:cs="Calibri"/>
                <w:color w:val="000000"/>
                <w:kern w:val="0"/>
                <w14:ligatures w14:val="none"/>
              </w:rPr>
              <w:t xml:space="preserve">The project provides proposed activities within an Opportunity Zone (certified by HUD-2996). </w:t>
            </w:r>
          </w:p>
        </w:tc>
        <w:tc>
          <w:tcPr>
            <w:tcW w:w="3780" w:type="dxa"/>
            <w:tcBorders>
              <w:top w:val="single" w:sz="4" w:space="0" w:color="215C98"/>
              <w:left w:val="nil"/>
              <w:bottom w:val="single" w:sz="4" w:space="0" w:color="215C98"/>
              <w:right w:val="single" w:sz="4" w:space="0" w:color="215C98"/>
            </w:tcBorders>
            <w:noWrap/>
            <w:vAlign w:val="center"/>
            <w:hideMark/>
          </w:tcPr>
          <w:p w14:paraId="5936DF8F" w14:textId="6B57ABAF" w:rsidR="001A734F" w:rsidRPr="001C260B" w:rsidRDefault="001A734F" w:rsidP="00AC55B7">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Policies and Procedures</w:t>
            </w:r>
          </w:p>
        </w:tc>
        <w:tc>
          <w:tcPr>
            <w:tcW w:w="900" w:type="dxa"/>
            <w:tcBorders>
              <w:top w:val="single" w:sz="4" w:space="0" w:color="215C98"/>
              <w:left w:val="nil"/>
              <w:bottom w:val="single" w:sz="4" w:space="0" w:color="215C98"/>
              <w:right w:val="single" w:sz="4" w:space="0" w:color="215C98"/>
            </w:tcBorders>
            <w:noWrap/>
            <w:vAlign w:val="center"/>
            <w:hideMark/>
          </w:tcPr>
          <w:p w14:paraId="292B56A1" w14:textId="77777777" w:rsidR="001A734F" w:rsidRPr="001C260B" w:rsidRDefault="001A734F" w:rsidP="00AC55B7">
            <w:pPr>
              <w:spacing w:after="0" w:line="240" w:lineRule="auto"/>
              <w:rPr>
                <w:rFonts w:ascii="Calibri" w:eastAsia="Times New Roman" w:hAnsi="Calibri" w:cs="Calibri"/>
                <w:color w:val="000000"/>
                <w:kern w:val="0"/>
                <w14:ligatures w14:val="none"/>
              </w:rPr>
            </w:pPr>
            <w:r w:rsidRPr="001C260B">
              <w:rPr>
                <w:rFonts w:ascii="Calibri" w:eastAsia="Times New Roman" w:hAnsi="Calibri" w:cs="Calibri"/>
                <w:color w:val="000000"/>
                <w:kern w:val="0"/>
                <w14:ligatures w14:val="none"/>
              </w:rPr>
              <w:t> </w:t>
            </w:r>
          </w:p>
        </w:tc>
      </w:tr>
    </w:tbl>
    <w:p w14:paraId="4716AA6E" w14:textId="77777777" w:rsidR="001A734F" w:rsidRDefault="001A734F" w:rsidP="00523D57">
      <w:pPr>
        <w:rPr>
          <w:rFonts w:ascii="Calibri" w:hAnsi="Calibri" w:cs="Calibri"/>
          <w:b/>
          <w:bCs/>
          <w:sz w:val="28"/>
          <w:szCs w:val="28"/>
        </w:rPr>
      </w:pPr>
    </w:p>
    <w:p w14:paraId="2FA16CD3" w14:textId="77777777" w:rsidR="001A734F" w:rsidRDefault="001A734F" w:rsidP="00523D57">
      <w:pPr>
        <w:rPr>
          <w:rFonts w:ascii="Calibri" w:hAnsi="Calibri" w:cs="Calibri"/>
          <w:b/>
          <w:bCs/>
          <w:sz w:val="28"/>
          <w:szCs w:val="28"/>
        </w:rPr>
      </w:pPr>
    </w:p>
    <w:p w14:paraId="78C14948" w14:textId="1A1C3B4E" w:rsidR="001C260B" w:rsidRPr="001C260B" w:rsidRDefault="001C260B" w:rsidP="00523D57">
      <w:pPr>
        <w:rPr>
          <w:rFonts w:ascii="Calibri" w:hAnsi="Calibri" w:cs="Calibri"/>
          <w:b/>
          <w:bCs/>
          <w:sz w:val="24"/>
          <w:szCs w:val="24"/>
        </w:rPr>
      </w:pPr>
      <w:r w:rsidRPr="001C260B">
        <w:rPr>
          <w:rFonts w:ascii="Calibri" w:hAnsi="Calibri" w:cs="Calibri"/>
          <w:b/>
          <w:bCs/>
          <w:sz w:val="28"/>
          <w:szCs w:val="28"/>
        </w:rPr>
        <w:t>Maximum points Possible: 1</w:t>
      </w:r>
      <w:r w:rsidR="000E5766">
        <w:rPr>
          <w:rFonts w:ascii="Calibri" w:hAnsi="Calibri" w:cs="Calibri"/>
          <w:b/>
          <w:bCs/>
          <w:sz w:val="28"/>
          <w:szCs w:val="28"/>
        </w:rPr>
        <w:t>00</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sidR="00F4192D">
        <w:rPr>
          <w:rFonts w:ascii="Calibri" w:hAnsi="Calibri" w:cs="Calibri"/>
          <w:b/>
          <w:bCs/>
          <w:sz w:val="24"/>
          <w:szCs w:val="24"/>
        </w:rPr>
        <w:t xml:space="preserve">       </w:t>
      </w:r>
      <w:r w:rsidRPr="001C260B">
        <w:rPr>
          <w:rFonts w:ascii="Calibri" w:hAnsi="Calibri" w:cs="Calibri"/>
          <w:b/>
          <w:bCs/>
          <w:sz w:val="28"/>
          <w:szCs w:val="28"/>
        </w:rPr>
        <w:t>Project’s Score: _________</w:t>
      </w:r>
      <w:r>
        <w:rPr>
          <w:rFonts w:ascii="Calibri" w:hAnsi="Calibri" w:cs="Calibri"/>
          <w:b/>
          <w:bCs/>
          <w:sz w:val="28"/>
          <w:szCs w:val="28"/>
        </w:rPr>
        <w:t>_</w:t>
      </w:r>
    </w:p>
    <w:sectPr w:rsidR="001C260B" w:rsidRPr="001C260B" w:rsidSect="001E7FC1">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B913DE9" w14:textId="77777777" w:rsidR="00C05AC9" w:rsidRDefault="00C05AC9" w:rsidP="00B230A6">
      <w:pPr>
        <w:spacing w:after="0" w:line="240" w:lineRule="auto"/>
      </w:pPr>
      <w:r>
        <w:separator/>
      </w:r>
    </w:p>
  </w:endnote>
  <w:endnote w:type="continuationSeparator" w:id="0">
    <w:p w14:paraId="25DFB17F" w14:textId="77777777" w:rsidR="00C05AC9" w:rsidRDefault="00C05AC9" w:rsidP="00B23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D90C6F5" w14:textId="77777777" w:rsidR="00C05AC9" w:rsidRDefault="00C05AC9" w:rsidP="00B230A6">
      <w:pPr>
        <w:spacing w:after="0" w:line="240" w:lineRule="auto"/>
      </w:pPr>
      <w:r>
        <w:separator/>
      </w:r>
    </w:p>
  </w:footnote>
  <w:footnote w:type="continuationSeparator" w:id="0">
    <w:p w14:paraId="39F7DB2F" w14:textId="77777777" w:rsidR="00C05AC9" w:rsidRDefault="00C05AC9" w:rsidP="00B23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2162C54" w14:textId="77777777" w:rsidR="001E7FC1" w:rsidRDefault="001E7FC1" w:rsidP="001E7FC1">
    <w:pPr>
      <w:ind w:left="-720"/>
      <w:rPr>
        <w:rFonts w:ascii="Calibri" w:hAnsi="Calibri" w:cs="Calibri"/>
      </w:rPr>
    </w:pPr>
    <w:r>
      <w:rPr>
        <w:rFonts w:ascii="Calibri" w:hAnsi="Calibri" w:cs="Calibri"/>
      </w:rPr>
      <w:t>Project Name: __________________</w:t>
    </w:r>
  </w:p>
  <w:p w14:paraId="102CAAC4" w14:textId="1DD74803" w:rsidR="001E7FC1" w:rsidRPr="001E7FC1" w:rsidRDefault="001E7FC1" w:rsidP="001E7FC1">
    <w:pPr>
      <w:ind w:left="-720"/>
      <w:rPr>
        <w:rFonts w:ascii="Calibri" w:hAnsi="Calibri" w:cs="Calibri"/>
      </w:rPr>
    </w:pPr>
    <w:r>
      <w:rPr>
        <w:rFonts w:ascii="Calibri" w:hAnsi="Calibri" w:cs="Calibri"/>
      </w:rPr>
      <w:t>Scorer’s Name: 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9A2154E"/>
    <w:multiLevelType w:val="hybridMultilevel"/>
    <w:tmpl w:val="A2E49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105C83"/>
    <w:multiLevelType w:val="hybridMultilevel"/>
    <w:tmpl w:val="8926E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D86D9B"/>
    <w:multiLevelType w:val="hybridMultilevel"/>
    <w:tmpl w:val="A9129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5A103C"/>
    <w:multiLevelType w:val="hybridMultilevel"/>
    <w:tmpl w:val="C88074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7823DBE"/>
    <w:multiLevelType w:val="hybridMultilevel"/>
    <w:tmpl w:val="42A07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0422598">
    <w:abstractNumId w:val="1"/>
  </w:num>
  <w:num w:numId="2" w16cid:durableId="595938531">
    <w:abstractNumId w:val="2"/>
  </w:num>
  <w:num w:numId="3" w16cid:durableId="1302075402">
    <w:abstractNumId w:val="3"/>
  </w:num>
  <w:num w:numId="4" w16cid:durableId="1683514116">
    <w:abstractNumId w:val="0"/>
  </w:num>
  <w:num w:numId="5" w16cid:durableId="802431572">
    <w:abstractNumId w:val="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57"/>
    <w:rsid w:val="000262AD"/>
    <w:rsid w:val="000400A1"/>
    <w:rsid w:val="000E5766"/>
    <w:rsid w:val="001343A6"/>
    <w:rsid w:val="001768C3"/>
    <w:rsid w:val="001A3C2B"/>
    <w:rsid w:val="001A734F"/>
    <w:rsid w:val="001C260B"/>
    <w:rsid w:val="001E7FC1"/>
    <w:rsid w:val="002845C7"/>
    <w:rsid w:val="0029715B"/>
    <w:rsid w:val="002A448F"/>
    <w:rsid w:val="002C62B8"/>
    <w:rsid w:val="002C742F"/>
    <w:rsid w:val="002D76C9"/>
    <w:rsid w:val="00335B9C"/>
    <w:rsid w:val="003649C2"/>
    <w:rsid w:val="003A3DC1"/>
    <w:rsid w:val="00415CA3"/>
    <w:rsid w:val="00443E28"/>
    <w:rsid w:val="004C0E8C"/>
    <w:rsid w:val="004F0171"/>
    <w:rsid w:val="004F6068"/>
    <w:rsid w:val="00514649"/>
    <w:rsid w:val="00523D57"/>
    <w:rsid w:val="005507AA"/>
    <w:rsid w:val="00580E2F"/>
    <w:rsid w:val="005C355B"/>
    <w:rsid w:val="00607CD9"/>
    <w:rsid w:val="006165D8"/>
    <w:rsid w:val="00655AB0"/>
    <w:rsid w:val="00690ED8"/>
    <w:rsid w:val="006F40DA"/>
    <w:rsid w:val="00702DE5"/>
    <w:rsid w:val="00710922"/>
    <w:rsid w:val="00781E62"/>
    <w:rsid w:val="007C28A2"/>
    <w:rsid w:val="007E68A8"/>
    <w:rsid w:val="008009F6"/>
    <w:rsid w:val="0080425B"/>
    <w:rsid w:val="008452BA"/>
    <w:rsid w:val="00853BD2"/>
    <w:rsid w:val="0085419F"/>
    <w:rsid w:val="00856746"/>
    <w:rsid w:val="00880AEB"/>
    <w:rsid w:val="008B10D6"/>
    <w:rsid w:val="008B1B93"/>
    <w:rsid w:val="008F01F6"/>
    <w:rsid w:val="009313AD"/>
    <w:rsid w:val="00971F63"/>
    <w:rsid w:val="0098207D"/>
    <w:rsid w:val="009B2B2A"/>
    <w:rsid w:val="009B79ED"/>
    <w:rsid w:val="009C764D"/>
    <w:rsid w:val="009F5CB7"/>
    <w:rsid w:val="00A012E6"/>
    <w:rsid w:val="00A20BC3"/>
    <w:rsid w:val="00A407F3"/>
    <w:rsid w:val="00A54109"/>
    <w:rsid w:val="00A61B82"/>
    <w:rsid w:val="00A80B5D"/>
    <w:rsid w:val="00AC1FC8"/>
    <w:rsid w:val="00B230A6"/>
    <w:rsid w:val="00B24C0C"/>
    <w:rsid w:val="00B46205"/>
    <w:rsid w:val="00B47586"/>
    <w:rsid w:val="00BA283E"/>
    <w:rsid w:val="00BE093B"/>
    <w:rsid w:val="00C05AC9"/>
    <w:rsid w:val="00C32A8B"/>
    <w:rsid w:val="00C40218"/>
    <w:rsid w:val="00C44674"/>
    <w:rsid w:val="00C67E9A"/>
    <w:rsid w:val="00D13CA2"/>
    <w:rsid w:val="00D3131A"/>
    <w:rsid w:val="00DF281C"/>
    <w:rsid w:val="00E20076"/>
    <w:rsid w:val="00E572C7"/>
    <w:rsid w:val="00E72790"/>
    <w:rsid w:val="00E9027B"/>
    <w:rsid w:val="00EB0C0A"/>
    <w:rsid w:val="00EB2F05"/>
    <w:rsid w:val="00F251C4"/>
    <w:rsid w:val="00F4192D"/>
    <w:rsid w:val="00F5720A"/>
    <w:rsid w:val="00F87353"/>
    <w:rsid w:val="00FB48A9"/>
    <w:rsid w:val="00FD4567"/>
    <w:rsid w:val="00FE1AB3"/>
    <w:rsid w:val="00FF2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3A343"/>
  <w15:chartTrackingRefBased/>
  <w15:docId w15:val="{89450C21-AC15-4472-BBE1-FB0234E68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3D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3D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3D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3D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3D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3D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3D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3D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3D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D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3D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3D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3D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3D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3D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3D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3D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3D57"/>
    <w:rPr>
      <w:rFonts w:eastAsiaTheme="majorEastAsia" w:cstheme="majorBidi"/>
      <w:color w:val="272727" w:themeColor="text1" w:themeTint="D8"/>
    </w:rPr>
  </w:style>
  <w:style w:type="paragraph" w:styleId="Title">
    <w:name w:val="Title"/>
    <w:basedOn w:val="Normal"/>
    <w:next w:val="Normal"/>
    <w:link w:val="TitleChar"/>
    <w:uiPriority w:val="10"/>
    <w:qFormat/>
    <w:rsid w:val="00523D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3D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3D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3D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3D57"/>
    <w:pPr>
      <w:spacing w:before="160"/>
      <w:jc w:val="center"/>
    </w:pPr>
    <w:rPr>
      <w:i/>
      <w:iCs/>
      <w:color w:val="404040" w:themeColor="text1" w:themeTint="BF"/>
    </w:rPr>
  </w:style>
  <w:style w:type="character" w:customStyle="1" w:styleId="QuoteChar">
    <w:name w:val="Quote Char"/>
    <w:basedOn w:val="DefaultParagraphFont"/>
    <w:link w:val="Quote"/>
    <w:uiPriority w:val="29"/>
    <w:rsid w:val="00523D57"/>
    <w:rPr>
      <w:i/>
      <w:iCs/>
      <w:color w:val="404040" w:themeColor="text1" w:themeTint="BF"/>
    </w:rPr>
  </w:style>
  <w:style w:type="paragraph" w:styleId="ListParagraph">
    <w:name w:val="List Paragraph"/>
    <w:basedOn w:val="Normal"/>
    <w:uiPriority w:val="34"/>
    <w:qFormat/>
    <w:rsid w:val="00523D57"/>
    <w:pPr>
      <w:ind w:left="720"/>
      <w:contextualSpacing/>
    </w:pPr>
  </w:style>
  <w:style w:type="character" w:styleId="IntenseEmphasis">
    <w:name w:val="Intense Emphasis"/>
    <w:basedOn w:val="DefaultParagraphFont"/>
    <w:uiPriority w:val="21"/>
    <w:qFormat/>
    <w:rsid w:val="00523D57"/>
    <w:rPr>
      <w:i/>
      <w:iCs/>
      <w:color w:val="0F4761" w:themeColor="accent1" w:themeShade="BF"/>
    </w:rPr>
  </w:style>
  <w:style w:type="paragraph" w:styleId="IntenseQuote">
    <w:name w:val="Intense Quote"/>
    <w:basedOn w:val="Normal"/>
    <w:next w:val="Normal"/>
    <w:link w:val="IntenseQuoteChar"/>
    <w:uiPriority w:val="30"/>
    <w:qFormat/>
    <w:rsid w:val="00523D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3D57"/>
    <w:rPr>
      <w:i/>
      <w:iCs/>
      <w:color w:val="0F4761" w:themeColor="accent1" w:themeShade="BF"/>
    </w:rPr>
  </w:style>
  <w:style w:type="character" w:styleId="IntenseReference">
    <w:name w:val="Intense Reference"/>
    <w:basedOn w:val="DefaultParagraphFont"/>
    <w:uiPriority w:val="32"/>
    <w:qFormat/>
    <w:rsid w:val="00523D57"/>
    <w:rPr>
      <w:b/>
      <w:bCs/>
      <w:smallCaps/>
      <w:color w:val="0F4761" w:themeColor="accent1" w:themeShade="BF"/>
      <w:spacing w:val="5"/>
    </w:rPr>
  </w:style>
  <w:style w:type="paragraph" w:styleId="Header">
    <w:name w:val="header"/>
    <w:basedOn w:val="Normal"/>
    <w:link w:val="HeaderChar"/>
    <w:uiPriority w:val="99"/>
    <w:unhideWhenUsed/>
    <w:rsid w:val="00B230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0A6"/>
  </w:style>
  <w:style w:type="paragraph" w:styleId="Footer">
    <w:name w:val="footer"/>
    <w:basedOn w:val="Normal"/>
    <w:link w:val="FooterChar"/>
    <w:uiPriority w:val="99"/>
    <w:unhideWhenUsed/>
    <w:rsid w:val="00B230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0A6"/>
  </w:style>
  <w:style w:type="character" w:styleId="CommentReference">
    <w:name w:val="annotation reference"/>
    <w:basedOn w:val="DefaultParagraphFont"/>
    <w:uiPriority w:val="99"/>
    <w:semiHidden/>
    <w:unhideWhenUsed/>
    <w:rsid w:val="004C0E8C"/>
    <w:rPr>
      <w:sz w:val="16"/>
      <w:szCs w:val="16"/>
    </w:rPr>
  </w:style>
  <w:style w:type="paragraph" w:styleId="CommentText">
    <w:name w:val="annotation text"/>
    <w:basedOn w:val="Normal"/>
    <w:link w:val="CommentTextChar"/>
    <w:uiPriority w:val="99"/>
    <w:unhideWhenUsed/>
    <w:rsid w:val="004C0E8C"/>
    <w:pPr>
      <w:spacing w:line="240" w:lineRule="auto"/>
    </w:pPr>
    <w:rPr>
      <w:sz w:val="20"/>
      <w:szCs w:val="20"/>
    </w:rPr>
  </w:style>
  <w:style w:type="character" w:customStyle="1" w:styleId="CommentTextChar">
    <w:name w:val="Comment Text Char"/>
    <w:basedOn w:val="DefaultParagraphFont"/>
    <w:link w:val="CommentText"/>
    <w:uiPriority w:val="99"/>
    <w:rsid w:val="004C0E8C"/>
    <w:rPr>
      <w:sz w:val="20"/>
      <w:szCs w:val="20"/>
    </w:rPr>
  </w:style>
  <w:style w:type="paragraph" w:styleId="CommentSubject">
    <w:name w:val="annotation subject"/>
    <w:basedOn w:val="CommentText"/>
    <w:next w:val="CommentText"/>
    <w:link w:val="CommentSubjectChar"/>
    <w:uiPriority w:val="99"/>
    <w:semiHidden/>
    <w:unhideWhenUsed/>
    <w:rsid w:val="004C0E8C"/>
    <w:rPr>
      <w:b/>
      <w:bCs/>
    </w:rPr>
  </w:style>
  <w:style w:type="character" w:customStyle="1" w:styleId="CommentSubjectChar">
    <w:name w:val="Comment Subject Char"/>
    <w:basedOn w:val="CommentTextChar"/>
    <w:link w:val="CommentSubject"/>
    <w:uiPriority w:val="99"/>
    <w:semiHidden/>
    <w:rsid w:val="004C0E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03642998">
      <w:bodyDiv w:val="1"/>
      <w:marLeft w:val="0"/>
      <w:marRight w:val="0"/>
      <w:marTop w:val="0"/>
      <w:marBottom w:val="0"/>
      <w:divBdr>
        <w:top w:val="none" w:sz="0" w:space="0" w:color="auto"/>
        <w:left w:val="none" w:sz="0" w:space="0" w:color="auto"/>
        <w:bottom w:val="none" w:sz="0" w:space="0" w:color="auto"/>
        <w:right w:val="none" w:sz="0" w:space="0" w:color="auto"/>
      </w:divBdr>
    </w:div>
    <w:div w:id="306713213">
      <w:bodyDiv w:val="1"/>
      <w:marLeft w:val="0"/>
      <w:marRight w:val="0"/>
      <w:marTop w:val="0"/>
      <w:marBottom w:val="0"/>
      <w:divBdr>
        <w:top w:val="none" w:sz="0" w:space="0" w:color="auto"/>
        <w:left w:val="none" w:sz="0" w:space="0" w:color="auto"/>
        <w:bottom w:val="none" w:sz="0" w:space="0" w:color="auto"/>
        <w:right w:val="none" w:sz="0" w:space="0" w:color="auto"/>
      </w:divBdr>
    </w:div>
    <w:div w:id="466901635">
      <w:bodyDiv w:val="1"/>
      <w:marLeft w:val="0"/>
      <w:marRight w:val="0"/>
      <w:marTop w:val="0"/>
      <w:marBottom w:val="0"/>
      <w:divBdr>
        <w:top w:val="none" w:sz="0" w:space="0" w:color="auto"/>
        <w:left w:val="none" w:sz="0" w:space="0" w:color="auto"/>
        <w:bottom w:val="none" w:sz="0" w:space="0" w:color="auto"/>
        <w:right w:val="none" w:sz="0" w:space="0" w:color="auto"/>
      </w:divBdr>
    </w:div>
    <w:div w:id="486437562">
      <w:bodyDiv w:val="1"/>
      <w:marLeft w:val="0"/>
      <w:marRight w:val="0"/>
      <w:marTop w:val="0"/>
      <w:marBottom w:val="0"/>
      <w:divBdr>
        <w:top w:val="none" w:sz="0" w:space="0" w:color="auto"/>
        <w:left w:val="none" w:sz="0" w:space="0" w:color="auto"/>
        <w:bottom w:val="none" w:sz="0" w:space="0" w:color="auto"/>
        <w:right w:val="none" w:sz="0" w:space="0" w:color="auto"/>
      </w:divBdr>
    </w:div>
    <w:div w:id="497231882">
      <w:bodyDiv w:val="1"/>
      <w:marLeft w:val="0"/>
      <w:marRight w:val="0"/>
      <w:marTop w:val="0"/>
      <w:marBottom w:val="0"/>
      <w:divBdr>
        <w:top w:val="none" w:sz="0" w:space="0" w:color="auto"/>
        <w:left w:val="none" w:sz="0" w:space="0" w:color="auto"/>
        <w:bottom w:val="none" w:sz="0" w:space="0" w:color="auto"/>
        <w:right w:val="none" w:sz="0" w:space="0" w:color="auto"/>
      </w:divBdr>
    </w:div>
    <w:div w:id="794107701">
      <w:bodyDiv w:val="1"/>
      <w:marLeft w:val="0"/>
      <w:marRight w:val="0"/>
      <w:marTop w:val="0"/>
      <w:marBottom w:val="0"/>
      <w:divBdr>
        <w:top w:val="none" w:sz="0" w:space="0" w:color="auto"/>
        <w:left w:val="none" w:sz="0" w:space="0" w:color="auto"/>
        <w:bottom w:val="none" w:sz="0" w:space="0" w:color="auto"/>
        <w:right w:val="none" w:sz="0" w:space="0" w:color="auto"/>
      </w:divBdr>
    </w:div>
    <w:div w:id="864443081">
      <w:bodyDiv w:val="1"/>
      <w:marLeft w:val="0"/>
      <w:marRight w:val="0"/>
      <w:marTop w:val="0"/>
      <w:marBottom w:val="0"/>
      <w:divBdr>
        <w:top w:val="none" w:sz="0" w:space="0" w:color="auto"/>
        <w:left w:val="none" w:sz="0" w:space="0" w:color="auto"/>
        <w:bottom w:val="none" w:sz="0" w:space="0" w:color="auto"/>
        <w:right w:val="none" w:sz="0" w:space="0" w:color="auto"/>
      </w:divBdr>
    </w:div>
    <w:div w:id="1284506380">
      <w:bodyDiv w:val="1"/>
      <w:marLeft w:val="0"/>
      <w:marRight w:val="0"/>
      <w:marTop w:val="0"/>
      <w:marBottom w:val="0"/>
      <w:divBdr>
        <w:top w:val="none" w:sz="0" w:space="0" w:color="auto"/>
        <w:left w:val="none" w:sz="0" w:space="0" w:color="auto"/>
        <w:bottom w:val="none" w:sz="0" w:space="0" w:color="auto"/>
        <w:right w:val="none" w:sz="0" w:space="0" w:color="auto"/>
      </w:divBdr>
    </w:div>
    <w:div w:id="1354965552">
      <w:bodyDiv w:val="1"/>
      <w:marLeft w:val="0"/>
      <w:marRight w:val="0"/>
      <w:marTop w:val="0"/>
      <w:marBottom w:val="0"/>
      <w:divBdr>
        <w:top w:val="none" w:sz="0" w:space="0" w:color="auto"/>
        <w:left w:val="none" w:sz="0" w:space="0" w:color="auto"/>
        <w:bottom w:val="none" w:sz="0" w:space="0" w:color="auto"/>
        <w:right w:val="none" w:sz="0" w:space="0" w:color="auto"/>
      </w:divBdr>
    </w:div>
    <w:div w:id="1703508422">
      <w:bodyDiv w:val="1"/>
      <w:marLeft w:val="0"/>
      <w:marRight w:val="0"/>
      <w:marTop w:val="0"/>
      <w:marBottom w:val="0"/>
      <w:divBdr>
        <w:top w:val="none" w:sz="0" w:space="0" w:color="auto"/>
        <w:left w:val="none" w:sz="0" w:space="0" w:color="auto"/>
        <w:bottom w:val="none" w:sz="0" w:space="0" w:color="auto"/>
        <w:right w:val="none" w:sz="0" w:space="0" w:color="auto"/>
      </w:divBdr>
    </w:div>
    <w:div w:id="1939100230">
      <w:bodyDiv w:val="1"/>
      <w:marLeft w:val="0"/>
      <w:marRight w:val="0"/>
      <w:marTop w:val="0"/>
      <w:marBottom w:val="0"/>
      <w:divBdr>
        <w:top w:val="none" w:sz="0" w:space="0" w:color="auto"/>
        <w:left w:val="none" w:sz="0" w:space="0" w:color="auto"/>
        <w:bottom w:val="none" w:sz="0" w:space="0" w:color="auto"/>
        <w:right w:val="none" w:sz="0" w:space="0" w:color="auto"/>
      </w:divBdr>
    </w:div>
    <w:div w:id="2140604708">
      <w:bodyDiv w:val="1"/>
      <w:marLeft w:val="0"/>
      <w:marRight w:val="0"/>
      <w:marTop w:val="0"/>
      <w:marBottom w:val="0"/>
      <w:divBdr>
        <w:top w:val="none" w:sz="0" w:space="0" w:color="auto"/>
        <w:left w:val="none" w:sz="0" w:space="0" w:color="auto"/>
        <w:bottom w:val="none" w:sz="0" w:space="0" w:color="auto"/>
        <w:right w:val="none" w:sz="0" w:space="0" w:color="auto"/>
      </w:divBdr>
    </w:div>
    <w:div w:id="214724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E03E6-430C-1C4F-BB77-3DACB66AF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4</Pages>
  <Words>1128</Words>
  <Characters>6522</Characters>
  <Application>Microsoft Office Word</Application>
  <DocSecurity>0</DocSecurity>
  <Lines>283</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Snow, Angela</dc:creator>
  <cp:keywords/>
  <dc:description/>
  <cp:lastModifiedBy>Rodarte-Suto, Stefanie</cp:lastModifiedBy>
  <cp:revision>13</cp:revision>
  <cp:lastPrinted>2026-06-26T09:10:00Z</cp:lastPrinted>
  <dcterms:created xsi:type="dcterms:W3CDTF">2026-06-15T17:25:00Z</dcterms:created>
  <dcterms:modified xsi:type="dcterms:W3CDTF">2026-06-26T21:33:00Z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787247fa-319f-4b4c-b962-f7c6191d27ec</vt:lpwstr>
  </property>
</Properties>
</file>